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77FC3F4" w14:textId="74101E15" w:rsidR="00402165" w:rsidRPr="00C67A43" w:rsidRDefault="00402165" w:rsidP="00B63FB9">
      <w:pPr>
        <w:spacing w:after="120"/>
        <w:jc w:val="center"/>
        <w:outlineLvl w:val="1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ESTUDO TÉCNICO PRELIMINAR (ETP)</w:t>
      </w:r>
    </w:p>
    <w:p w14:paraId="7B8D5449" w14:textId="77777777" w:rsidR="00402165" w:rsidRPr="00C67A43" w:rsidRDefault="00402165" w:rsidP="00B63FB9">
      <w:pPr>
        <w:widowControl/>
        <w:suppressAutoHyphens w:val="0"/>
        <w:spacing w:after="120"/>
        <w:jc w:val="center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0616B67B" w14:textId="26D88692" w:rsidR="004C4587" w:rsidRPr="00C67A43" w:rsidRDefault="00402165" w:rsidP="00B63FB9">
      <w:pPr>
        <w:pStyle w:val="Nivel2"/>
        <w:widowControl w:val="0"/>
        <w:numPr>
          <w:ilvl w:val="0"/>
          <w:numId w:val="25"/>
        </w:numPr>
        <w:suppressAutoHyphens/>
        <w:spacing w:before="0" w:line="240" w:lineRule="auto"/>
        <w:ind w:right="96"/>
        <w:rPr>
          <w:b/>
          <w:sz w:val="24"/>
          <w:szCs w:val="24"/>
        </w:rPr>
      </w:pPr>
      <w:r w:rsidRPr="00C67A43">
        <w:rPr>
          <w:b/>
          <w:bCs/>
          <w:sz w:val="24"/>
          <w:szCs w:val="24"/>
          <w:u w:val="single"/>
        </w:rPr>
        <w:t>OBJETO</w:t>
      </w:r>
      <w:r w:rsidRPr="00C67A43">
        <w:rPr>
          <w:b/>
          <w:bCs/>
          <w:sz w:val="24"/>
          <w:szCs w:val="24"/>
        </w:rPr>
        <w:t xml:space="preserve"> </w:t>
      </w:r>
    </w:p>
    <w:p w14:paraId="6196C7B3" w14:textId="77777777" w:rsidR="00627378" w:rsidRDefault="00A11B32" w:rsidP="00627378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C67A43">
        <w:rPr>
          <w:sz w:val="24"/>
          <w:szCs w:val="24"/>
        </w:rPr>
        <w:t xml:space="preserve">Prestação de serviços de hidrojateamento e sucção a alto vácuo com caminhão especializado para desobstrução e limpeza das redes de </w:t>
      </w:r>
      <w:r w:rsidR="00883246" w:rsidRPr="00C67A43">
        <w:rPr>
          <w:sz w:val="24"/>
          <w:szCs w:val="24"/>
        </w:rPr>
        <w:t>coleta e afastamento de esgoto</w:t>
      </w:r>
      <w:r w:rsidRPr="00C67A43">
        <w:rPr>
          <w:sz w:val="24"/>
          <w:szCs w:val="24"/>
        </w:rPr>
        <w:t>, em vias do Município de Brotas/SP, pelo período de 12 (doze) meses.</w:t>
      </w:r>
    </w:p>
    <w:p w14:paraId="2272C58B" w14:textId="1438B008" w:rsidR="00627378" w:rsidRDefault="00627378" w:rsidP="00627378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627378">
        <w:rPr>
          <w:sz w:val="24"/>
          <w:szCs w:val="24"/>
        </w:rPr>
        <w:t xml:space="preserve">O serviço objeto deste processo é caracterizado como serviço comum de engenharia, </w:t>
      </w:r>
      <w:r>
        <w:rPr>
          <w:sz w:val="24"/>
          <w:szCs w:val="24"/>
        </w:rPr>
        <w:t xml:space="preserve">em conformidade com a definição do artigo 6°, XXI, alínea “a” da Lei 14.133/2021. </w:t>
      </w:r>
    </w:p>
    <w:p w14:paraId="09B7CAC4" w14:textId="77777777" w:rsidR="009F556A" w:rsidRDefault="009F556A" w:rsidP="009F556A">
      <w:pPr>
        <w:pStyle w:val="Nivel2"/>
        <w:widowControl w:val="0"/>
        <w:numPr>
          <w:ilvl w:val="0"/>
          <w:numId w:val="0"/>
        </w:numPr>
        <w:suppressAutoHyphens/>
        <w:spacing w:before="0" w:line="240" w:lineRule="auto"/>
        <w:ind w:right="96"/>
        <w:rPr>
          <w:sz w:val="24"/>
          <w:szCs w:val="24"/>
        </w:rPr>
      </w:pPr>
    </w:p>
    <w:p w14:paraId="1A1D9E77" w14:textId="497BC3B9" w:rsidR="00C4303A" w:rsidRPr="00C67A43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DESCRIÇÃO DA NECESSIDADE</w:t>
      </w:r>
      <w:r w:rsidR="001A7338"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 xml:space="preserve"> DA CONTRATAÇÃO</w:t>
      </w:r>
    </w:p>
    <w:p w14:paraId="32EA014E" w14:textId="02D7720C" w:rsidR="00402165" w:rsidRPr="00C67A43" w:rsidRDefault="00EA00AF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A contratação tem como finalidade a prestação de serviços de manutenção preventiva e corretiva do sistema de esgotamento sanitário, utilizando-se de unidade móvel equipada com sistema combinado de hidrojateamento de alta pressão e sucção a alto vácuo. A necessidade desta contratação fundamenta-se na imperatividade de garantir a fluidez das redes coletoras, interceptores e emissários, prevenindo o extravasamento de efluentes em via pública, o que mitigará riscos à saúde pública e danos ao meio ambiente</w:t>
      </w:r>
      <w:r w:rsidR="008D01F3" w:rsidRPr="00C67A43">
        <w:rPr>
          <w:rFonts w:ascii="Arial" w:hAnsi="Arial" w:cs="Arial"/>
          <w:sz w:val="24"/>
          <w:szCs w:val="24"/>
          <w:lang w:eastAsia="pt-BR"/>
        </w:rPr>
        <w:t>,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decorrentes de obstruções por sedimentos, gorduras ou resíduos sólidos</w:t>
      </w:r>
      <w:r w:rsidR="00C4303A" w:rsidRPr="00C67A43">
        <w:rPr>
          <w:rFonts w:ascii="Arial" w:hAnsi="Arial" w:cs="Arial"/>
          <w:sz w:val="24"/>
          <w:szCs w:val="24"/>
          <w:lang w:eastAsia="pt-BR"/>
        </w:rPr>
        <w:t>.</w:t>
      </w:r>
    </w:p>
    <w:p w14:paraId="75AFA6BB" w14:textId="77777777" w:rsidR="00C4303A" w:rsidRPr="00C67A43" w:rsidRDefault="00C4303A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</w:p>
    <w:p w14:paraId="680F942E" w14:textId="77DC20D7" w:rsidR="000355C2" w:rsidRPr="00C67A43" w:rsidRDefault="00830B8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ALINHAMENTO ENTRE A CONTRATAÇÃO E O PLANEJAMENTO</w:t>
      </w:r>
    </w:p>
    <w:p w14:paraId="173FA71B" w14:textId="15EBC7AA" w:rsidR="000355C2" w:rsidRPr="00C67A43" w:rsidRDefault="000355C2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A presente contratação encontra-se devidamente alinhada ao Planejamento Estratégico desta Administração, estando prevista no Plano de Contratações Anual (PCA) do exercício vigente, </w:t>
      </w:r>
      <w:r w:rsidRPr="00C67A43">
        <w:rPr>
          <w:rFonts w:ascii="Arial" w:hAnsi="Arial" w:cs="Arial"/>
          <w:sz w:val="24"/>
          <w:szCs w:val="24"/>
          <w:u w:val="single"/>
          <w:lang w:eastAsia="pt-BR"/>
        </w:rPr>
        <w:t>item ID nº 0</w:t>
      </w:r>
      <w:r w:rsidR="00830B87" w:rsidRPr="00C67A43">
        <w:rPr>
          <w:rFonts w:ascii="Arial" w:hAnsi="Arial" w:cs="Arial"/>
          <w:sz w:val="24"/>
          <w:szCs w:val="24"/>
          <w:u w:val="single"/>
          <w:lang w:eastAsia="pt-BR"/>
        </w:rPr>
        <w:t>1</w:t>
      </w:r>
      <w:r w:rsidRPr="00C67A43">
        <w:rPr>
          <w:rFonts w:ascii="Arial" w:hAnsi="Arial" w:cs="Arial"/>
          <w:sz w:val="24"/>
          <w:szCs w:val="24"/>
          <w:u w:val="single"/>
          <w:lang w:eastAsia="pt-BR"/>
        </w:rPr>
        <w:t>, classe/grupo 020</w:t>
      </w:r>
      <w:r w:rsidR="00830B87" w:rsidRPr="00C67A43">
        <w:rPr>
          <w:rFonts w:ascii="Arial" w:hAnsi="Arial" w:cs="Arial"/>
          <w:sz w:val="24"/>
          <w:szCs w:val="24"/>
          <w:u w:val="single"/>
          <w:lang w:eastAsia="pt-BR"/>
        </w:rPr>
        <w:t>000</w:t>
      </w:r>
      <w:r w:rsidRPr="00C67A43">
        <w:rPr>
          <w:rFonts w:ascii="Arial" w:hAnsi="Arial" w:cs="Arial"/>
          <w:sz w:val="24"/>
          <w:szCs w:val="24"/>
          <w:u w:val="single"/>
          <w:lang w:eastAsia="pt-BR"/>
        </w:rPr>
        <w:t xml:space="preserve"> - </w:t>
      </w:r>
      <w:r w:rsidR="00830B87" w:rsidRPr="00C67A43">
        <w:rPr>
          <w:rFonts w:ascii="Arial" w:hAnsi="Arial" w:cs="Arial"/>
          <w:sz w:val="24"/>
          <w:szCs w:val="24"/>
          <w:u w:val="single"/>
          <w:lang w:eastAsia="pt-BR"/>
        </w:rPr>
        <w:t>SERVIÇO</w:t>
      </w:r>
      <w:r w:rsidRPr="00C67A43">
        <w:rPr>
          <w:rFonts w:ascii="Arial" w:hAnsi="Arial" w:cs="Arial"/>
          <w:sz w:val="24"/>
          <w:szCs w:val="24"/>
          <w:lang w:eastAsia="pt-BR"/>
        </w:rPr>
        <w:t>, cumprindo assim o requisito de governança e planejamento estabelecido pelo Art. 12, VII, da Lei nº 14.133/2021.</w:t>
      </w:r>
    </w:p>
    <w:p w14:paraId="72C8366A" w14:textId="02575B0A" w:rsidR="000355C2" w:rsidRPr="00C67A43" w:rsidRDefault="000355C2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Link do PCA: </w:t>
      </w:r>
      <w:hyperlink r:id="rId9" w:history="1">
        <w:r w:rsidR="00977E15" w:rsidRPr="00C67A43">
          <w:rPr>
            <w:rStyle w:val="Hyperlink"/>
            <w:rFonts w:ascii="Arial" w:hAnsi="Arial" w:cs="Arial"/>
            <w:sz w:val="24"/>
            <w:szCs w:val="24"/>
          </w:rPr>
          <w:t>https://pncp.gov.br/app/pca/07104377000130/2026/1</w:t>
        </w:r>
      </w:hyperlink>
      <w:r w:rsidR="00977E15" w:rsidRPr="00C67A43">
        <w:rPr>
          <w:rFonts w:ascii="Arial" w:hAnsi="Arial" w:cs="Arial"/>
          <w:sz w:val="24"/>
          <w:szCs w:val="24"/>
        </w:rPr>
        <w:t xml:space="preserve"> </w:t>
      </w:r>
    </w:p>
    <w:p w14:paraId="2247D6AF" w14:textId="77777777" w:rsidR="00402165" w:rsidRPr="00C67A43" w:rsidRDefault="00402165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6C77C926" w14:textId="0374CB67" w:rsidR="00FA512A" w:rsidRPr="00C67A43" w:rsidRDefault="00F3305F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 xml:space="preserve">DESCRIÇÃO DOS </w:t>
      </w:r>
      <w:r w:rsidR="00D32E77"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REQUISITOS DA CONTRATAÇÃO</w:t>
      </w:r>
    </w:p>
    <w:p w14:paraId="09ACCE35" w14:textId="77777777" w:rsidR="0086023B" w:rsidRPr="00C67A43" w:rsidRDefault="00CD7B39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Ficará a cargo da empresa contratada a mobilização e o fornecimento de um caminhão com equipamento combinado de hidrojateamento de alta pressão e alto vácuo para a limpeza, bem como todo o material, mão</w:t>
      </w:r>
      <w:r w:rsidR="00B22A02" w:rsidRPr="00C67A43">
        <w:rPr>
          <w:rFonts w:ascii="Arial" w:hAnsi="Arial" w:cs="Arial"/>
          <w:sz w:val="24"/>
          <w:szCs w:val="24"/>
          <w:lang w:eastAsia="pt-BR"/>
        </w:rPr>
        <w:t>-</w:t>
      </w:r>
      <w:r w:rsidRPr="00C67A43">
        <w:rPr>
          <w:rFonts w:ascii="Arial" w:hAnsi="Arial" w:cs="Arial"/>
          <w:sz w:val="24"/>
          <w:szCs w:val="24"/>
          <w:lang w:eastAsia="pt-BR"/>
        </w:rPr>
        <w:t>de</w:t>
      </w:r>
      <w:r w:rsidR="00B22A02" w:rsidRPr="00C67A43">
        <w:rPr>
          <w:rFonts w:ascii="Arial" w:hAnsi="Arial" w:cs="Arial"/>
          <w:sz w:val="24"/>
          <w:szCs w:val="24"/>
          <w:lang w:eastAsia="pt-BR"/>
        </w:rPr>
        <w:t>-</w:t>
      </w:r>
      <w:r w:rsidRPr="00C67A43">
        <w:rPr>
          <w:rFonts w:ascii="Arial" w:hAnsi="Arial" w:cs="Arial"/>
          <w:sz w:val="24"/>
          <w:szCs w:val="24"/>
          <w:lang w:eastAsia="pt-BR"/>
        </w:rPr>
        <w:t>obra</w:t>
      </w:r>
      <w:r w:rsidR="00B22A02" w:rsidRPr="00C67A43">
        <w:rPr>
          <w:rFonts w:ascii="Arial" w:hAnsi="Arial" w:cs="Arial"/>
          <w:sz w:val="24"/>
          <w:szCs w:val="24"/>
          <w:lang w:eastAsia="pt-BR"/>
        </w:rPr>
        <w:t xml:space="preserve"> especializada</w:t>
      </w:r>
      <w:r w:rsidRPr="00C67A43">
        <w:rPr>
          <w:rFonts w:ascii="Arial" w:hAnsi="Arial" w:cs="Arial"/>
          <w:sz w:val="24"/>
          <w:szCs w:val="24"/>
          <w:lang w:eastAsia="pt-BR"/>
        </w:rPr>
        <w:t>,</w:t>
      </w:r>
      <w:r w:rsidR="00B22A02" w:rsidRPr="00C67A43">
        <w:rPr>
          <w:rFonts w:ascii="Arial" w:hAnsi="Arial" w:cs="Arial"/>
          <w:sz w:val="24"/>
          <w:szCs w:val="24"/>
          <w:lang w:eastAsia="pt-BR"/>
        </w:rPr>
        <w:t xml:space="preserve"> ferramentas, insumos e todos os equipamentos necessários para a execução dos serviços.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 </w:t>
      </w:r>
    </w:p>
    <w:p w14:paraId="78E1EDBD" w14:textId="456F73C3" w:rsidR="003518EF" w:rsidRDefault="003518EF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No valor estimado das horas deverá estar incluso todos os custos relativos à operação, como deslocamen</w:t>
      </w:r>
      <w:r w:rsidR="00F3305F" w:rsidRPr="00C67A43">
        <w:rPr>
          <w:rFonts w:ascii="Arial" w:hAnsi="Arial" w:cs="Arial"/>
          <w:sz w:val="24"/>
          <w:szCs w:val="24"/>
          <w:lang w:eastAsia="pt-BR"/>
        </w:rPr>
        <w:t xml:space="preserve">to, </w:t>
      </w:r>
      <w:r w:rsidR="00F3305F" w:rsidRPr="00C25A57">
        <w:rPr>
          <w:rFonts w:ascii="Arial" w:hAnsi="Arial" w:cs="Arial"/>
          <w:sz w:val="24"/>
          <w:szCs w:val="24"/>
          <w:lang w:eastAsia="pt-BR"/>
        </w:rPr>
        <w:t>abastecimento do caminhão</w:t>
      </w:r>
      <w:r w:rsidR="00F3305F" w:rsidRPr="00C25A57">
        <w:rPr>
          <w:rFonts w:ascii="Arial" w:hAnsi="Arial" w:cs="Arial"/>
          <w:b/>
          <w:bCs/>
          <w:sz w:val="24"/>
          <w:szCs w:val="24"/>
          <w:lang w:eastAsia="pt-BR"/>
        </w:rPr>
        <w:t xml:space="preserve"> </w:t>
      </w:r>
      <w:r w:rsidR="00F3305F" w:rsidRPr="00C25A57">
        <w:rPr>
          <w:rFonts w:ascii="Arial" w:hAnsi="Arial" w:cs="Arial"/>
          <w:bCs/>
          <w:sz w:val="24"/>
          <w:szCs w:val="24"/>
          <w:lang w:eastAsia="pt-BR"/>
        </w:rPr>
        <w:t>e</w:t>
      </w:r>
      <w:r w:rsidR="00F3305F" w:rsidRPr="00C25A57">
        <w:rPr>
          <w:rFonts w:ascii="Arial" w:hAnsi="Arial" w:cs="Arial"/>
          <w:b/>
          <w:bCs/>
          <w:sz w:val="24"/>
          <w:szCs w:val="24"/>
          <w:lang w:eastAsia="pt-BR"/>
        </w:rPr>
        <w:t xml:space="preserve"> </w:t>
      </w:r>
      <w:r w:rsidRPr="00C25A57">
        <w:rPr>
          <w:rFonts w:ascii="Arial" w:hAnsi="Arial" w:cs="Arial"/>
          <w:sz w:val="24"/>
          <w:szCs w:val="24"/>
          <w:lang w:eastAsia="pt-BR"/>
        </w:rPr>
        <w:t>descarte.</w:t>
      </w:r>
    </w:p>
    <w:p w14:paraId="70EEDE34" w14:textId="7ABBEF34" w:rsidR="00051ADE" w:rsidRPr="006A69DB" w:rsidRDefault="00051ADE" w:rsidP="00B63FB9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bCs/>
          <w:sz w:val="24"/>
          <w:szCs w:val="24"/>
        </w:rPr>
      </w:pPr>
      <w:r>
        <w:rPr>
          <w:sz w:val="24"/>
          <w:szCs w:val="24"/>
        </w:rPr>
        <w:t>O</w:t>
      </w:r>
      <w:r w:rsidR="000D5390">
        <w:rPr>
          <w:sz w:val="24"/>
          <w:szCs w:val="24"/>
        </w:rPr>
        <w:t>s</w:t>
      </w:r>
      <w:r>
        <w:rPr>
          <w:sz w:val="24"/>
          <w:szCs w:val="24"/>
        </w:rPr>
        <w:t xml:space="preserve"> serviço</w:t>
      </w:r>
      <w:r w:rsidR="000D5390">
        <w:rPr>
          <w:sz w:val="24"/>
          <w:szCs w:val="24"/>
        </w:rPr>
        <w:t>s</w:t>
      </w:r>
      <w:r>
        <w:rPr>
          <w:sz w:val="24"/>
          <w:szCs w:val="24"/>
        </w:rPr>
        <w:t xml:space="preserve"> de </w:t>
      </w:r>
      <w:r w:rsidRPr="00C67A43">
        <w:rPr>
          <w:sz w:val="24"/>
          <w:szCs w:val="24"/>
        </w:rPr>
        <w:t>desobstrução e limpeza das redes de coleta e afastamento de esgoto</w:t>
      </w:r>
      <w:r w:rsidR="006A69DB">
        <w:rPr>
          <w:sz w:val="24"/>
          <w:szCs w:val="24"/>
        </w:rPr>
        <w:t xml:space="preserve"> ser</w:t>
      </w:r>
      <w:r w:rsidR="000D5390">
        <w:rPr>
          <w:sz w:val="24"/>
          <w:szCs w:val="24"/>
        </w:rPr>
        <w:t>ão</w:t>
      </w:r>
      <w:r w:rsidR="006A69DB">
        <w:rPr>
          <w:sz w:val="24"/>
          <w:szCs w:val="24"/>
        </w:rPr>
        <w:t xml:space="preserve"> </w:t>
      </w:r>
      <w:r w:rsidR="006A69DB" w:rsidRPr="006A69DB">
        <w:rPr>
          <w:sz w:val="24"/>
          <w:szCs w:val="24"/>
        </w:rPr>
        <w:t>realizado</w:t>
      </w:r>
      <w:r w:rsidR="000D5390">
        <w:rPr>
          <w:sz w:val="24"/>
          <w:szCs w:val="24"/>
        </w:rPr>
        <w:t>s</w:t>
      </w:r>
      <w:r w:rsidR="006A69DB" w:rsidRPr="006A69DB">
        <w:rPr>
          <w:sz w:val="24"/>
          <w:szCs w:val="24"/>
        </w:rPr>
        <w:t xml:space="preserve"> </w:t>
      </w:r>
      <w:r w:rsidR="006A69DB" w:rsidRPr="006A69DB">
        <w:rPr>
          <w:bCs/>
          <w:sz w:val="24"/>
          <w:szCs w:val="24"/>
        </w:rPr>
        <w:t>nas vias do Município de Brotas/SP, tanto na Sede quanto no Distrito do Patrimônio de São Sebastião da Serra e</w:t>
      </w:r>
      <w:r w:rsidR="006A69DB" w:rsidRPr="006A69DB">
        <w:rPr>
          <w:sz w:val="24"/>
          <w:szCs w:val="24"/>
        </w:rPr>
        <w:t xml:space="preserve"> </w:t>
      </w:r>
      <w:r w:rsidRPr="006A69DB">
        <w:rPr>
          <w:bCs/>
          <w:sz w:val="24"/>
          <w:szCs w:val="24"/>
        </w:rPr>
        <w:t>poder</w:t>
      </w:r>
      <w:r w:rsidR="000D5390">
        <w:rPr>
          <w:bCs/>
          <w:sz w:val="24"/>
          <w:szCs w:val="24"/>
        </w:rPr>
        <w:t>ão</w:t>
      </w:r>
      <w:r w:rsidRPr="006A69DB">
        <w:rPr>
          <w:bCs/>
          <w:sz w:val="24"/>
          <w:szCs w:val="24"/>
        </w:rPr>
        <w:t xml:space="preserve"> </w:t>
      </w:r>
      <w:r w:rsidR="000D5390">
        <w:rPr>
          <w:bCs/>
          <w:sz w:val="24"/>
          <w:szCs w:val="24"/>
        </w:rPr>
        <w:t xml:space="preserve">abranger </w:t>
      </w:r>
      <w:r w:rsidRPr="006A69DB">
        <w:rPr>
          <w:bCs/>
          <w:sz w:val="24"/>
          <w:szCs w:val="24"/>
        </w:rPr>
        <w:t>redes coletoras, redes coletoras tronco, interceptores, emissários, ramais, caixas de inspeção, poços de visita, estações elevatórias de esgoto, E</w:t>
      </w:r>
      <w:r w:rsidR="00FC415C" w:rsidRPr="006A69DB">
        <w:rPr>
          <w:bCs/>
          <w:sz w:val="24"/>
          <w:szCs w:val="24"/>
        </w:rPr>
        <w:t>stação de Tratamento de Esgoto (E</w:t>
      </w:r>
      <w:r w:rsidRPr="006A69DB">
        <w:rPr>
          <w:bCs/>
          <w:sz w:val="24"/>
          <w:szCs w:val="24"/>
        </w:rPr>
        <w:t>TE</w:t>
      </w:r>
      <w:r w:rsidR="00FC415C" w:rsidRPr="006A69DB">
        <w:rPr>
          <w:bCs/>
          <w:sz w:val="24"/>
          <w:szCs w:val="24"/>
        </w:rPr>
        <w:t>)</w:t>
      </w:r>
      <w:r w:rsidRPr="006A69DB">
        <w:rPr>
          <w:bCs/>
          <w:sz w:val="24"/>
          <w:szCs w:val="24"/>
        </w:rPr>
        <w:t xml:space="preserve"> e qualquer unidad</w:t>
      </w:r>
      <w:r w:rsidR="001F5886" w:rsidRPr="006A69DB">
        <w:rPr>
          <w:bCs/>
          <w:sz w:val="24"/>
          <w:szCs w:val="24"/>
        </w:rPr>
        <w:t>e do sistema de esgotamento</w:t>
      </w:r>
      <w:r w:rsidRPr="006A69DB">
        <w:rPr>
          <w:sz w:val="24"/>
          <w:szCs w:val="24"/>
        </w:rPr>
        <w:t xml:space="preserve">, </w:t>
      </w:r>
      <w:r w:rsidR="00F97725">
        <w:rPr>
          <w:sz w:val="24"/>
          <w:szCs w:val="24"/>
        </w:rPr>
        <w:t xml:space="preserve">definidos </w:t>
      </w:r>
      <w:r w:rsidRPr="006A69DB">
        <w:rPr>
          <w:sz w:val="24"/>
          <w:szCs w:val="24"/>
        </w:rPr>
        <w:t xml:space="preserve">a critério da Contratante. </w:t>
      </w:r>
    </w:p>
    <w:p w14:paraId="0DADEA44" w14:textId="1B1416AA" w:rsidR="00CD7B39" w:rsidRPr="00C67A43" w:rsidRDefault="00391CD5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lastRenderedPageBreak/>
        <w:t>A execução dos trabalhos deverá, obrigatoriamente, atender às normas, especificações e regulamentos da ABNT, bem como as Legislações Municipais, Estaduais e Federais referentes ao objeto</w:t>
      </w:r>
      <w:r w:rsidR="00CD7B39" w:rsidRPr="00C67A43">
        <w:rPr>
          <w:rFonts w:ascii="Arial" w:hAnsi="Arial" w:cs="Arial"/>
          <w:sz w:val="24"/>
          <w:szCs w:val="24"/>
          <w:lang w:eastAsia="pt-BR"/>
        </w:rPr>
        <w:t>.</w:t>
      </w:r>
    </w:p>
    <w:p w14:paraId="39301BCB" w14:textId="00823078" w:rsidR="00381C60" w:rsidRPr="00C67A43" w:rsidRDefault="00381C60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A omissão de qualquer procedimento especificado neste Estudo Técnico Preliminar ou no Termo de Referência não exime a empresa contratada da obrigatoriedade da utilização das melhores técnicas concebidas para os trabalhos, respeitando os objetivos básicos de funcionalidade e adequação dos resultados.</w:t>
      </w:r>
    </w:p>
    <w:p w14:paraId="12A3BF27" w14:textId="20B1AB46" w:rsidR="0044368C" w:rsidRPr="00C67A43" w:rsidRDefault="0044368C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As especificações do equipamento são:</w:t>
      </w:r>
    </w:p>
    <w:p w14:paraId="2CE31494" w14:textId="4859EA57" w:rsidR="0044368C" w:rsidRPr="00C67A43" w:rsidRDefault="007B192A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lang w:eastAsia="pt-BR"/>
        </w:rPr>
        <w:t>VEÍCULO</w:t>
      </w:r>
      <w:r w:rsidR="00FA060E" w:rsidRPr="00C67A43">
        <w:rPr>
          <w:rFonts w:ascii="Arial" w:hAnsi="Arial" w:cs="Arial"/>
          <w:sz w:val="24"/>
          <w:szCs w:val="24"/>
          <w:lang w:eastAsia="pt-BR"/>
        </w:rPr>
        <w:t>: o</w:t>
      </w:r>
      <w:r w:rsidR="0044368C" w:rsidRPr="00C67A43">
        <w:rPr>
          <w:rFonts w:ascii="Arial" w:hAnsi="Arial" w:cs="Arial"/>
          <w:sz w:val="24"/>
          <w:szCs w:val="24"/>
          <w:lang w:eastAsia="pt-BR"/>
        </w:rPr>
        <w:t xml:space="preserve"> veículo deve ter potência mínima de 250 cv, 6x4, equipado com reservatório de água com capacidade mínima para 5 m³ e tanque de detritos com capacidade mínima para 5 m³ com sistema de drenagem de líquidos.</w:t>
      </w:r>
    </w:p>
    <w:p w14:paraId="7A43E77C" w14:textId="463E54A3" w:rsidR="0044368C" w:rsidRPr="00C67A43" w:rsidRDefault="0044368C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lang w:eastAsia="pt-BR"/>
        </w:rPr>
        <w:t>SISTEMA DE ALTA SUCÇÃO/VÁCUO</w:t>
      </w:r>
      <w:r w:rsidR="007B192A" w:rsidRPr="00C67A43">
        <w:rPr>
          <w:rFonts w:ascii="Arial" w:hAnsi="Arial" w:cs="Arial"/>
          <w:sz w:val="24"/>
          <w:szCs w:val="24"/>
          <w:lang w:eastAsia="pt-BR"/>
        </w:rPr>
        <w:t>: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soprador de lóbulos rotativos de deslocamento positivo tipo “roots”, para operar em até 20m de profundidade e nas seguintes condições: capacidade de ar mínimo de 4.060 m</w:t>
      </w:r>
      <w:r w:rsidR="00B63FB9">
        <w:rPr>
          <w:rFonts w:ascii="Arial" w:hAnsi="Arial" w:cs="Arial"/>
          <w:sz w:val="24"/>
          <w:szCs w:val="24"/>
          <w:lang w:eastAsia="pt-BR"/>
        </w:rPr>
        <w:t>³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/h; vácuo de 500 </w:t>
      </w:r>
      <w:proofErr w:type="spellStart"/>
      <w:r w:rsidRPr="00C67A43">
        <w:rPr>
          <w:rFonts w:ascii="Arial" w:hAnsi="Arial" w:cs="Arial"/>
          <w:sz w:val="24"/>
          <w:szCs w:val="24"/>
          <w:lang w:eastAsia="pt-BR"/>
        </w:rPr>
        <w:t>mbar</w:t>
      </w:r>
      <w:proofErr w:type="spellEnd"/>
      <w:r w:rsidRPr="00C67A43">
        <w:rPr>
          <w:rFonts w:ascii="Arial" w:hAnsi="Arial" w:cs="Arial"/>
          <w:sz w:val="24"/>
          <w:szCs w:val="24"/>
          <w:lang w:eastAsia="pt-BR"/>
        </w:rPr>
        <w:t xml:space="preserve"> absoluto; pressão de 0,6 Bar; acionamento do soprador de lóbulos através de motor diesel com potência mínima de 125 cv a 1800 rpm; braço hidráulico telescópico com </w:t>
      </w:r>
      <w:r w:rsidR="0027208D" w:rsidRPr="00C67A43">
        <w:rPr>
          <w:rFonts w:ascii="Arial" w:hAnsi="Arial" w:cs="Arial"/>
          <w:sz w:val="24"/>
          <w:szCs w:val="24"/>
          <w:lang w:eastAsia="pt-BR"/>
        </w:rPr>
        <w:t>extensão mínima de 5m e altura mínima de 4,7</w:t>
      </w:r>
      <w:r w:rsidRPr="00C67A43">
        <w:rPr>
          <w:rFonts w:ascii="Arial" w:hAnsi="Arial" w:cs="Arial"/>
          <w:sz w:val="24"/>
          <w:szCs w:val="24"/>
          <w:lang w:eastAsia="pt-BR"/>
        </w:rPr>
        <w:t>m; mangueira de sucção com diâmetro interno de 6” com rotação de 360º, acionado por controle remoto.</w:t>
      </w:r>
    </w:p>
    <w:p w14:paraId="7CF09E8D" w14:textId="1E7A2D76" w:rsidR="0044368C" w:rsidRPr="00C67A43" w:rsidRDefault="0044368C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lang w:eastAsia="pt-BR"/>
        </w:rPr>
        <w:t>HIDROJATO DE ALTA PRESSÃO</w:t>
      </w:r>
      <w:r w:rsidR="007B192A" w:rsidRPr="00C67A43">
        <w:rPr>
          <w:rFonts w:ascii="Arial" w:hAnsi="Arial" w:cs="Arial"/>
          <w:sz w:val="24"/>
          <w:szCs w:val="24"/>
          <w:lang w:eastAsia="pt-BR"/>
        </w:rPr>
        <w:t>: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</w:t>
      </w:r>
      <w:r w:rsidR="007B192A" w:rsidRPr="00C67A43">
        <w:rPr>
          <w:rFonts w:ascii="Arial" w:hAnsi="Arial" w:cs="Arial"/>
          <w:sz w:val="24"/>
          <w:szCs w:val="24"/>
          <w:lang w:eastAsia="pt-BR"/>
        </w:rPr>
        <w:t xml:space="preserve">feito 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através de bomba alternativa triplex de simples efeito, para operar nas seguintes condições: pressão máxima regulável até 140 Kgf/cm²; vazão de no mínimo de 260 </w:t>
      </w:r>
      <w:proofErr w:type="spellStart"/>
      <w:r w:rsidRPr="00C67A43">
        <w:rPr>
          <w:rFonts w:ascii="Arial" w:hAnsi="Arial" w:cs="Arial"/>
          <w:sz w:val="24"/>
          <w:szCs w:val="24"/>
          <w:lang w:eastAsia="pt-BR"/>
        </w:rPr>
        <w:t>lpm</w:t>
      </w:r>
      <w:proofErr w:type="spellEnd"/>
      <w:r w:rsidRPr="00C67A43">
        <w:rPr>
          <w:rFonts w:ascii="Arial" w:hAnsi="Arial" w:cs="Arial"/>
          <w:sz w:val="24"/>
          <w:szCs w:val="24"/>
          <w:lang w:eastAsia="pt-BR"/>
        </w:rPr>
        <w:t>; carretel para armazenar 120m de mangueira com diâmetro interno de 1”, com acionamento hidráulico, duplo sentido da rotação, com comando centralizado no carretel e rotação variável; carretel manual com capacidade para armazenar 20m de mangueira de diâmetro interno de 1/2”, para pistola de hidrojateamento ou limpeza de ramais.</w:t>
      </w:r>
    </w:p>
    <w:p w14:paraId="62F6B810" w14:textId="0B924783" w:rsidR="0044368C" w:rsidRPr="00C67A43" w:rsidRDefault="007B192A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lang w:eastAsia="pt-BR"/>
        </w:rPr>
        <w:t>EQUIPE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: </w:t>
      </w:r>
      <w:r w:rsidR="0044368C" w:rsidRPr="00C67A43">
        <w:rPr>
          <w:rFonts w:ascii="Arial" w:hAnsi="Arial" w:cs="Arial"/>
          <w:sz w:val="24"/>
          <w:szCs w:val="24"/>
          <w:lang w:eastAsia="pt-BR"/>
        </w:rPr>
        <w:t>A equipe será composta por</w:t>
      </w:r>
      <w:r w:rsidR="00457DB3" w:rsidRPr="00C67A43">
        <w:rPr>
          <w:rFonts w:ascii="Arial" w:hAnsi="Arial" w:cs="Arial"/>
          <w:sz w:val="24"/>
          <w:szCs w:val="24"/>
          <w:lang w:eastAsia="pt-BR"/>
        </w:rPr>
        <w:t>, no mínimo</w:t>
      </w:r>
      <w:r w:rsidR="0044368C" w:rsidRPr="00C67A43">
        <w:rPr>
          <w:rFonts w:ascii="Arial" w:hAnsi="Arial" w:cs="Arial"/>
          <w:sz w:val="24"/>
          <w:szCs w:val="24"/>
          <w:lang w:eastAsia="pt-BR"/>
        </w:rPr>
        <w:t>: 01 (um) motorista/operador e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</w:t>
      </w:r>
      <w:r w:rsidR="00457DB3" w:rsidRPr="00C67A43">
        <w:rPr>
          <w:rFonts w:ascii="Arial" w:hAnsi="Arial" w:cs="Arial"/>
          <w:sz w:val="24"/>
          <w:szCs w:val="24"/>
          <w:lang w:eastAsia="pt-BR"/>
        </w:rPr>
        <w:t>01</w:t>
      </w:r>
      <w:r w:rsidR="0044368C" w:rsidRPr="00C67A43">
        <w:rPr>
          <w:rFonts w:ascii="Arial" w:hAnsi="Arial" w:cs="Arial"/>
          <w:sz w:val="24"/>
          <w:szCs w:val="24"/>
          <w:lang w:eastAsia="pt-BR"/>
        </w:rPr>
        <w:t xml:space="preserve"> (</w:t>
      </w:r>
      <w:r w:rsidR="00457DB3" w:rsidRPr="00C67A43">
        <w:rPr>
          <w:rFonts w:ascii="Arial" w:hAnsi="Arial" w:cs="Arial"/>
          <w:sz w:val="24"/>
          <w:szCs w:val="24"/>
          <w:lang w:eastAsia="pt-BR"/>
        </w:rPr>
        <w:t>um</w:t>
      </w:r>
      <w:r w:rsidR="002E410F" w:rsidRPr="00C67A43">
        <w:rPr>
          <w:rFonts w:ascii="Arial" w:hAnsi="Arial" w:cs="Arial"/>
          <w:sz w:val="24"/>
          <w:szCs w:val="24"/>
          <w:lang w:eastAsia="pt-BR"/>
        </w:rPr>
        <w:t>) ajudante/</w:t>
      </w:r>
      <w:proofErr w:type="spellStart"/>
      <w:r w:rsidR="002E410F" w:rsidRPr="00C67A43">
        <w:rPr>
          <w:rFonts w:ascii="Arial" w:hAnsi="Arial" w:cs="Arial"/>
          <w:sz w:val="24"/>
          <w:szCs w:val="24"/>
          <w:lang w:eastAsia="pt-BR"/>
        </w:rPr>
        <w:t>bue</w:t>
      </w:r>
      <w:r w:rsidR="0044368C" w:rsidRPr="00C67A43">
        <w:rPr>
          <w:rFonts w:ascii="Arial" w:hAnsi="Arial" w:cs="Arial"/>
          <w:sz w:val="24"/>
          <w:szCs w:val="24"/>
          <w:lang w:eastAsia="pt-BR"/>
        </w:rPr>
        <w:t>rista</w:t>
      </w:r>
      <w:proofErr w:type="spellEnd"/>
      <w:r w:rsidR="0044368C" w:rsidRPr="00C67A43">
        <w:rPr>
          <w:rFonts w:ascii="Arial" w:hAnsi="Arial" w:cs="Arial"/>
          <w:sz w:val="24"/>
          <w:szCs w:val="24"/>
          <w:lang w:eastAsia="pt-BR"/>
        </w:rPr>
        <w:t xml:space="preserve">. </w:t>
      </w:r>
    </w:p>
    <w:p w14:paraId="2E003B78" w14:textId="6BE4E266" w:rsidR="0044368C" w:rsidRPr="00C67A43" w:rsidRDefault="0044368C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O veículo e o equipamento deverão estar em perfeito estado de conservação e </w:t>
      </w:r>
      <w:r w:rsidR="007B192A" w:rsidRPr="00C67A43">
        <w:rPr>
          <w:rFonts w:ascii="Arial" w:hAnsi="Arial" w:cs="Arial"/>
          <w:sz w:val="24"/>
          <w:szCs w:val="24"/>
          <w:lang w:eastAsia="pt-BR"/>
        </w:rPr>
        <w:t>poderão ser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submetidos à vistoria pelos órgãos</w:t>
      </w:r>
      <w:r w:rsidR="007B192A" w:rsidRPr="00C67A43">
        <w:rPr>
          <w:rFonts w:ascii="Arial" w:hAnsi="Arial" w:cs="Arial"/>
          <w:sz w:val="24"/>
          <w:szCs w:val="24"/>
          <w:lang w:eastAsia="pt-BR"/>
        </w:rPr>
        <w:t>/agentes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responsáveis d</w:t>
      </w:r>
      <w:r w:rsidR="007B192A" w:rsidRPr="00C67A43">
        <w:rPr>
          <w:rFonts w:ascii="Arial" w:hAnsi="Arial" w:cs="Arial"/>
          <w:sz w:val="24"/>
          <w:szCs w:val="24"/>
          <w:lang w:eastAsia="pt-BR"/>
        </w:rPr>
        <w:t>o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</w:t>
      </w:r>
      <w:r w:rsidR="007B192A" w:rsidRPr="00C67A43">
        <w:rPr>
          <w:rFonts w:ascii="Arial" w:hAnsi="Arial" w:cs="Arial"/>
          <w:sz w:val="24"/>
          <w:szCs w:val="24"/>
          <w:lang w:eastAsia="pt-BR"/>
        </w:rPr>
        <w:t>SAAEB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antes da </w:t>
      </w:r>
      <w:r w:rsidR="007B192A" w:rsidRPr="00C67A43">
        <w:rPr>
          <w:rFonts w:ascii="Arial" w:hAnsi="Arial" w:cs="Arial"/>
          <w:sz w:val="24"/>
          <w:szCs w:val="24"/>
          <w:lang w:eastAsia="pt-BR"/>
        </w:rPr>
        <w:t>contratação</w:t>
      </w:r>
      <w:r w:rsidRPr="00C67A43">
        <w:rPr>
          <w:rFonts w:ascii="Arial" w:hAnsi="Arial" w:cs="Arial"/>
          <w:sz w:val="24"/>
          <w:szCs w:val="24"/>
          <w:lang w:eastAsia="pt-BR"/>
        </w:rPr>
        <w:t>, utilizando-se instrumentação certificada pelo INMETRO. Os equipamentos rejeitados deverão ser substituídos por outros com as mesmas características operacionais e apresentados para nova vistoria no prazo de 24 (vinte e quatro) horas</w:t>
      </w:r>
      <w:r w:rsidR="002E410F" w:rsidRPr="00C67A43">
        <w:rPr>
          <w:rFonts w:ascii="Arial" w:hAnsi="Arial" w:cs="Arial"/>
          <w:sz w:val="24"/>
          <w:szCs w:val="24"/>
          <w:lang w:eastAsia="pt-BR"/>
        </w:rPr>
        <w:t>,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contadas do horário de emissão do laudo de rejeição</w:t>
      </w:r>
      <w:r w:rsidR="002E410F" w:rsidRPr="00C67A43">
        <w:rPr>
          <w:rFonts w:ascii="Arial" w:hAnsi="Arial" w:cs="Arial"/>
          <w:sz w:val="24"/>
          <w:szCs w:val="24"/>
          <w:lang w:eastAsia="pt-BR"/>
        </w:rPr>
        <w:t>,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sob pena das sanções cabíveis. </w:t>
      </w:r>
    </w:p>
    <w:p w14:paraId="6B8ED162" w14:textId="757D9272" w:rsidR="0044368C" w:rsidRPr="00C67A43" w:rsidRDefault="0044368C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O equipamento deve ser apto ao transporte de </w:t>
      </w:r>
      <w:r w:rsidR="0034029C" w:rsidRPr="00C67A43">
        <w:rPr>
          <w:rFonts w:ascii="Arial" w:hAnsi="Arial" w:cs="Arial"/>
          <w:sz w:val="24"/>
          <w:szCs w:val="24"/>
          <w:lang w:eastAsia="pt-BR"/>
        </w:rPr>
        <w:t xml:space="preserve">detritos e lodos </w:t>
      </w:r>
      <w:proofErr w:type="spellStart"/>
      <w:r w:rsidR="0034029C" w:rsidRPr="00C67A43">
        <w:rPr>
          <w:rFonts w:ascii="Arial" w:hAnsi="Arial" w:cs="Arial"/>
          <w:sz w:val="24"/>
          <w:szCs w:val="24"/>
          <w:lang w:eastAsia="pt-BR"/>
        </w:rPr>
        <w:t>succionados</w:t>
      </w:r>
      <w:proofErr w:type="spellEnd"/>
      <w:r w:rsidRPr="00C67A43">
        <w:rPr>
          <w:rFonts w:ascii="Arial" w:hAnsi="Arial" w:cs="Arial"/>
          <w:sz w:val="24"/>
          <w:szCs w:val="24"/>
          <w:lang w:eastAsia="pt-BR"/>
        </w:rPr>
        <w:t xml:space="preserve">. Essa atividade deve ser licenciada junto </w:t>
      </w:r>
      <w:r w:rsidR="00F62B0C" w:rsidRPr="00C67A43">
        <w:rPr>
          <w:rFonts w:ascii="Arial" w:hAnsi="Arial" w:cs="Arial"/>
          <w:sz w:val="24"/>
          <w:szCs w:val="24"/>
          <w:lang w:eastAsia="pt-BR"/>
        </w:rPr>
        <w:t>à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C</w:t>
      </w:r>
      <w:r w:rsidR="00F62B0C" w:rsidRPr="00C67A43">
        <w:rPr>
          <w:rFonts w:ascii="Arial" w:hAnsi="Arial" w:cs="Arial"/>
          <w:sz w:val="24"/>
          <w:szCs w:val="24"/>
          <w:lang w:eastAsia="pt-BR"/>
        </w:rPr>
        <w:t>ETESB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e o equipamento constar na Licença de Operaç</w:t>
      </w:r>
      <w:r w:rsidR="00632F38" w:rsidRPr="00C67A43">
        <w:rPr>
          <w:rFonts w:ascii="Arial" w:hAnsi="Arial" w:cs="Arial"/>
          <w:sz w:val="24"/>
          <w:szCs w:val="24"/>
          <w:lang w:eastAsia="pt-BR"/>
        </w:rPr>
        <w:t>ã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o em conformidade com a Lei Estadual nº 997 de 31/05/1976 aprovada pelo Decreto nº 8468 </w:t>
      </w:r>
      <w:r w:rsidR="00E072D7">
        <w:rPr>
          <w:rFonts w:ascii="Arial" w:hAnsi="Arial" w:cs="Arial"/>
          <w:sz w:val="24"/>
          <w:szCs w:val="24"/>
          <w:lang w:eastAsia="pt-BR"/>
        </w:rPr>
        <w:t>de 08/09/1976 e suas alterações.</w:t>
      </w:r>
    </w:p>
    <w:p w14:paraId="5F929FF6" w14:textId="4CB7B9C2" w:rsidR="0044368C" w:rsidRPr="00AD56F7" w:rsidRDefault="0044368C" w:rsidP="00B63FB9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AD56F7">
        <w:rPr>
          <w:rFonts w:ascii="Arial" w:hAnsi="Arial" w:cs="Arial"/>
          <w:sz w:val="24"/>
          <w:szCs w:val="24"/>
          <w:lang w:eastAsia="pt-BR"/>
        </w:rPr>
        <w:t>A empresa, para a prestação dos serviços, deverá cumprir com todas as exigências e determinações dos Órgãos Ambientais, referente ao recolhimento, transporte e destinação final dos resíduos.</w:t>
      </w:r>
    </w:p>
    <w:p w14:paraId="53E11642" w14:textId="04BA5123" w:rsidR="0044368C" w:rsidRPr="00617559" w:rsidRDefault="00AD56F7" w:rsidP="00B63FB9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b/>
          <w:bCs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>A</w:t>
      </w:r>
      <w:r w:rsidR="004A4ED9" w:rsidRPr="00AD56F7">
        <w:rPr>
          <w:rFonts w:ascii="Arial" w:hAnsi="Arial" w:cs="Arial"/>
          <w:sz w:val="24"/>
          <w:szCs w:val="24"/>
          <w:lang w:eastAsia="pt-BR"/>
        </w:rPr>
        <w:t xml:space="preserve"> empresa contratada deverá ter a capacidade de iniciar a execução dos </w:t>
      </w:r>
      <w:r w:rsidR="0044368C" w:rsidRPr="00AD56F7">
        <w:rPr>
          <w:rFonts w:ascii="Arial" w:hAnsi="Arial" w:cs="Arial"/>
          <w:sz w:val="24"/>
          <w:szCs w:val="24"/>
          <w:lang w:eastAsia="pt-BR"/>
        </w:rPr>
        <w:t>serviços</w:t>
      </w:r>
      <w:r w:rsidR="004A4ED9" w:rsidRPr="00AD56F7">
        <w:rPr>
          <w:rFonts w:ascii="Arial" w:hAnsi="Arial" w:cs="Arial"/>
          <w:sz w:val="24"/>
          <w:szCs w:val="24"/>
          <w:lang w:eastAsia="pt-BR"/>
        </w:rPr>
        <w:t xml:space="preserve"> no prazo </w:t>
      </w:r>
      <w:r w:rsidR="0044368C" w:rsidRPr="00AD56F7">
        <w:rPr>
          <w:rFonts w:ascii="Arial" w:hAnsi="Arial" w:cs="Arial"/>
          <w:sz w:val="24"/>
          <w:szCs w:val="24"/>
          <w:lang w:eastAsia="pt-BR"/>
        </w:rPr>
        <w:t xml:space="preserve">de até </w:t>
      </w:r>
      <w:r w:rsidR="002E410F" w:rsidRPr="00E072D7">
        <w:rPr>
          <w:rFonts w:ascii="Arial" w:hAnsi="Arial" w:cs="Arial"/>
          <w:sz w:val="24"/>
          <w:szCs w:val="24"/>
          <w:lang w:eastAsia="pt-BR"/>
        </w:rPr>
        <w:t>0</w:t>
      </w:r>
      <w:r w:rsidR="002E410F" w:rsidRPr="00E072D7">
        <w:rPr>
          <w:rFonts w:ascii="Arial" w:hAnsi="Arial" w:cs="Arial"/>
          <w:sz w:val="24"/>
          <w:szCs w:val="24"/>
        </w:rPr>
        <w:t>2 (dois) dias</w:t>
      </w:r>
      <w:r w:rsidR="004E63C3">
        <w:rPr>
          <w:rFonts w:ascii="Arial" w:hAnsi="Arial" w:cs="Arial"/>
          <w:sz w:val="24"/>
          <w:szCs w:val="24"/>
          <w:lang w:eastAsia="pt-BR"/>
        </w:rPr>
        <w:t>,</w:t>
      </w:r>
      <w:r w:rsidR="0044368C" w:rsidRPr="00E072D7">
        <w:rPr>
          <w:rFonts w:ascii="Arial" w:hAnsi="Arial" w:cs="Arial"/>
          <w:sz w:val="24"/>
          <w:szCs w:val="24"/>
          <w:lang w:eastAsia="pt-BR"/>
        </w:rPr>
        <w:t xml:space="preserve"> contad</w:t>
      </w:r>
      <w:r w:rsidR="002E410F" w:rsidRPr="00E072D7">
        <w:rPr>
          <w:rFonts w:ascii="Arial" w:hAnsi="Arial" w:cs="Arial"/>
          <w:sz w:val="24"/>
          <w:szCs w:val="24"/>
          <w:lang w:eastAsia="pt-BR"/>
        </w:rPr>
        <w:t>o</w:t>
      </w:r>
      <w:r w:rsidR="0044368C" w:rsidRPr="00E072D7">
        <w:rPr>
          <w:rFonts w:ascii="Arial" w:hAnsi="Arial" w:cs="Arial"/>
          <w:sz w:val="24"/>
          <w:szCs w:val="24"/>
          <w:lang w:eastAsia="pt-BR"/>
        </w:rPr>
        <w:t xml:space="preserve">s a partir do </w:t>
      </w:r>
      <w:r w:rsidR="00632F38" w:rsidRPr="00E072D7">
        <w:rPr>
          <w:rFonts w:ascii="Arial" w:hAnsi="Arial" w:cs="Arial"/>
          <w:sz w:val="24"/>
          <w:szCs w:val="24"/>
          <w:lang w:eastAsia="pt-BR"/>
        </w:rPr>
        <w:t>envio</w:t>
      </w:r>
      <w:r w:rsidR="00102ADF" w:rsidRPr="00E072D7">
        <w:rPr>
          <w:rFonts w:ascii="Arial" w:hAnsi="Arial" w:cs="Arial"/>
          <w:sz w:val="24"/>
          <w:szCs w:val="24"/>
          <w:lang w:eastAsia="pt-BR"/>
        </w:rPr>
        <w:t xml:space="preserve"> da O</w:t>
      </w:r>
      <w:r w:rsidR="0044368C" w:rsidRPr="00E072D7">
        <w:rPr>
          <w:rFonts w:ascii="Arial" w:hAnsi="Arial" w:cs="Arial"/>
          <w:sz w:val="24"/>
          <w:szCs w:val="24"/>
          <w:lang w:eastAsia="pt-BR"/>
        </w:rPr>
        <w:t xml:space="preserve">rdem de </w:t>
      </w:r>
      <w:r w:rsidR="00102ADF" w:rsidRPr="00E072D7">
        <w:rPr>
          <w:rFonts w:ascii="Arial" w:hAnsi="Arial" w:cs="Arial"/>
          <w:sz w:val="24"/>
          <w:szCs w:val="24"/>
          <w:lang w:eastAsia="pt-BR"/>
        </w:rPr>
        <w:t>S</w:t>
      </w:r>
      <w:r w:rsidR="0044368C" w:rsidRPr="00E072D7">
        <w:rPr>
          <w:rFonts w:ascii="Arial" w:hAnsi="Arial" w:cs="Arial"/>
          <w:sz w:val="24"/>
          <w:szCs w:val="24"/>
          <w:lang w:eastAsia="pt-BR"/>
        </w:rPr>
        <w:t>erviço</w:t>
      </w:r>
      <w:r w:rsidR="00632F38" w:rsidRPr="00E072D7">
        <w:rPr>
          <w:rFonts w:ascii="Arial" w:hAnsi="Arial" w:cs="Arial"/>
          <w:sz w:val="24"/>
          <w:szCs w:val="24"/>
          <w:lang w:eastAsia="pt-BR"/>
        </w:rPr>
        <w:t xml:space="preserve"> emitida p</w:t>
      </w:r>
      <w:r w:rsidR="002E410F" w:rsidRPr="00E072D7">
        <w:rPr>
          <w:rFonts w:ascii="Arial" w:hAnsi="Arial" w:cs="Arial"/>
          <w:sz w:val="24"/>
          <w:szCs w:val="24"/>
          <w:lang w:eastAsia="pt-BR"/>
        </w:rPr>
        <w:t>elo</w:t>
      </w:r>
      <w:r w:rsidR="00632F38" w:rsidRPr="00E072D7">
        <w:rPr>
          <w:rFonts w:ascii="Arial" w:hAnsi="Arial" w:cs="Arial"/>
          <w:sz w:val="24"/>
          <w:szCs w:val="24"/>
          <w:lang w:eastAsia="pt-BR"/>
        </w:rPr>
        <w:t xml:space="preserve"> servidor do SAAEB designado</w:t>
      </w:r>
      <w:r w:rsidR="00632F38" w:rsidRPr="00AD56F7">
        <w:rPr>
          <w:rFonts w:ascii="Arial" w:hAnsi="Arial" w:cs="Arial"/>
          <w:sz w:val="24"/>
          <w:szCs w:val="24"/>
          <w:lang w:eastAsia="pt-BR"/>
        </w:rPr>
        <w:t>.</w:t>
      </w:r>
    </w:p>
    <w:p w14:paraId="5D8487DF" w14:textId="0AE20D30" w:rsidR="00617559" w:rsidRPr="00617559" w:rsidRDefault="00617559" w:rsidP="00B63FB9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1"/>
        <w:rPr>
          <w:rFonts w:ascii="Arial" w:hAnsi="Arial" w:cs="Arial"/>
          <w:sz w:val="24"/>
          <w:szCs w:val="24"/>
          <w:lang w:eastAsia="pt-BR"/>
        </w:rPr>
      </w:pPr>
      <w:r w:rsidRPr="00617559">
        <w:rPr>
          <w:rFonts w:ascii="Arial" w:hAnsi="Arial" w:cs="Arial"/>
          <w:sz w:val="24"/>
          <w:szCs w:val="24"/>
          <w:lang w:eastAsia="pt-BR"/>
        </w:rPr>
        <w:t>A Contratada compromete-se a prestar os serviços, objeto desta contratação, em dias úteis, aos finais de semana e feriados, mantendo disponibilidade de atendimento durante 24 (vinte e quatro) horas por dia, havendo necessidade da Contratante.</w:t>
      </w:r>
    </w:p>
    <w:p w14:paraId="0F0FA4AD" w14:textId="77777777" w:rsidR="00402165" w:rsidRPr="00C67A43" w:rsidRDefault="00402165" w:rsidP="00B63FB9">
      <w:pPr>
        <w:widowControl/>
        <w:suppressAutoHyphens w:val="0"/>
        <w:autoSpaceDE w:val="0"/>
        <w:autoSpaceDN w:val="0"/>
        <w:adjustRightInd w:val="0"/>
        <w:spacing w:after="120"/>
        <w:ind w:right="-114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</w:p>
    <w:p w14:paraId="1658D946" w14:textId="30F772DE" w:rsidR="00704E12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 xml:space="preserve">ESTIMATIVA </w:t>
      </w:r>
      <w:r w:rsidR="00A3334F"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DAS QUANTIDADES A SEREM CONTRATADAS</w:t>
      </w:r>
    </w:p>
    <w:p w14:paraId="7E33B7A5" w14:textId="4A4A937E" w:rsidR="00A40482" w:rsidRPr="00A40482" w:rsidRDefault="00704E12" w:rsidP="00B63FB9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A40482">
        <w:rPr>
          <w:rFonts w:ascii="Arial" w:hAnsi="Arial" w:cs="Arial"/>
          <w:sz w:val="24"/>
          <w:szCs w:val="24"/>
          <w:lang w:eastAsia="pt-BR"/>
        </w:rPr>
        <w:t xml:space="preserve">A definição do quantitativo </w:t>
      </w:r>
      <w:r w:rsidR="00AA057A" w:rsidRPr="00A40482">
        <w:rPr>
          <w:rFonts w:ascii="Arial" w:hAnsi="Arial" w:cs="Arial"/>
          <w:sz w:val="24"/>
          <w:szCs w:val="24"/>
          <w:lang w:eastAsia="pt-BR"/>
        </w:rPr>
        <w:t xml:space="preserve">de </w:t>
      </w:r>
      <w:r w:rsidR="00356922" w:rsidRPr="00A40482">
        <w:rPr>
          <w:rFonts w:ascii="Arial" w:hAnsi="Arial" w:cs="Arial"/>
          <w:sz w:val="24"/>
          <w:szCs w:val="24"/>
          <w:lang w:eastAsia="pt-BR"/>
        </w:rPr>
        <w:t>até 480 (quatrocentas e oitenta)</w:t>
      </w:r>
      <w:r w:rsidR="00AA057A" w:rsidRPr="00A40482">
        <w:rPr>
          <w:rFonts w:ascii="Arial" w:hAnsi="Arial" w:cs="Arial"/>
          <w:sz w:val="24"/>
          <w:szCs w:val="24"/>
          <w:lang w:eastAsia="pt-BR"/>
        </w:rPr>
        <w:t xml:space="preserve"> horas para o período de 12 (doze</w:t>
      </w:r>
      <w:r w:rsidR="00E072D7">
        <w:rPr>
          <w:rFonts w:ascii="Arial" w:hAnsi="Arial" w:cs="Arial"/>
          <w:sz w:val="24"/>
          <w:szCs w:val="24"/>
          <w:lang w:eastAsia="pt-BR"/>
        </w:rPr>
        <w:t>)</w:t>
      </w:r>
      <w:r w:rsidR="00AA057A" w:rsidRPr="00A40482">
        <w:rPr>
          <w:rFonts w:ascii="Arial" w:hAnsi="Arial" w:cs="Arial"/>
          <w:sz w:val="24"/>
          <w:szCs w:val="24"/>
          <w:lang w:eastAsia="pt-BR"/>
        </w:rPr>
        <w:t xml:space="preserve"> meses de</w:t>
      </w:r>
      <w:r w:rsidRPr="00A40482">
        <w:rPr>
          <w:rFonts w:ascii="Arial" w:hAnsi="Arial" w:cs="Arial"/>
          <w:sz w:val="24"/>
          <w:szCs w:val="24"/>
          <w:lang w:eastAsia="pt-BR"/>
        </w:rPr>
        <w:t xml:space="preserve"> prestação dos serviços de hidrojateamento e sucção fundamenta-se em uma análise técnica que equilibra a demanda reprimida, a extensão das redes críticas e a eficiência operacional da unidade móvel. </w:t>
      </w:r>
    </w:p>
    <w:p w14:paraId="31A3703A" w14:textId="2106E285" w:rsidR="00A40482" w:rsidRPr="00E072D7" w:rsidRDefault="00A40482" w:rsidP="00B63FB9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E072D7">
        <w:rPr>
          <w:rFonts w:ascii="Arial" w:hAnsi="Arial" w:cs="Arial"/>
          <w:sz w:val="24"/>
          <w:szCs w:val="24"/>
          <w:lang w:eastAsia="pt-BR"/>
        </w:rPr>
        <w:t>O</w:t>
      </w:r>
      <w:r w:rsidR="00704E12" w:rsidRPr="00E072D7">
        <w:rPr>
          <w:rFonts w:ascii="Arial" w:hAnsi="Arial" w:cs="Arial"/>
          <w:sz w:val="24"/>
          <w:szCs w:val="24"/>
          <w:lang w:eastAsia="pt-BR"/>
        </w:rPr>
        <w:t xml:space="preserve"> volume de horas foi dimensionado </w:t>
      </w:r>
      <w:r w:rsidR="00612C2E" w:rsidRPr="00E072D7">
        <w:rPr>
          <w:rFonts w:ascii="Arial" w:hAnsi="Arial" w:cs="Arial"/>
          <w:sz w:val="24"/>
          <w:szCs w:val="24"/>
          <w:lang w:eastAsia="pt-BR"/>
        </w:rPr>
        <w:t xml:space="preserve">considerando </w:t>
      </w:r>
      <w:r w:rsidRPr="00E072D7">
        <w:rPr>
          <w:rFonts w:ascii="Arial" w:hAnsi="Arial" w:cs="Arial"/>
          <w:sz w:val="24"/>
          <w:szCs w:val="24"/>
          <w:lang w:eastAsia="pt-BR"/>
        </w:rPr>
        <w:t xml:space="preserve">o atual cenário das redes de esgoto que contam com grande defasagem do serviço, </w:t>
      </w:r>
      <w:r w:rsidR="00040935" w:rsidRPr="00E072D7">
        <w:rPr>
          <w:rFonts w:ascii="Arial" w:hAnsi="Arial" w:cs="Arial"/>
          <w:sz w:val="24"/>
          <w:szCs w:val="24"/>
          <w:lang w:eastAsia="pt-BR"/>
        </w:rPr>
        <w:t>vez que</w:t>
      </w:r>
      <w:r w:rsidRPr="00E072D7">
        <w:rPr>
          <w:rFonts w:ascii="Arial" w:hAnsi="Arial" w:cs="Arial"/>
          <w:sz w:val="24"/>
          <w:szCs w:val="24"/>
          <w:lang w:eastAsia="pt-BR"/>
        </w:rPr>
        <w:t xml:space="preserve"> o último Pregão Eletrônico nº 14/2023, homologado em 11 de janeiro de 2024,</w:t>
      </w:r>
      <w:r w:rsidR="00040935" w:rsidRPr="00E072D7">
        <w:rPr>
          <w:rFonts w:ascii="Arial" w:hAnsi="Arial" w:cs="Arial"/>
          <w:sz w:val="24"/>
          <w:szCs w:val="24"/>
          <w:lang w:eastAsia="pt-BR"/>
        </w:rPr>
        <w:t xml:space="preserve"> que abrangia o serviço estabeleceu </w:t>
      </w:r>
      <w:r w:rsidRPr="00E072D7">
        <w:rPr>
          <w:rFonts w:ascii="Arial" w:hAnsi="Arial" w:cs="Arial"/>
          <w:sz w:val="24"/>
          <w:szCs w:val="24"/>
          <w:lang w:eastAsia="pt-BR"/>
        </w:rPr>
        <w:t>o quantitativo de 300 (trezentas) horas,</w:t>
      </w:r>
      <w:r w:rsidR="00040935" w:rsidRPr="00E072D7">
        <w:rPr>
          <w:rFonts w:ascii="Arial" w:hAnsi="Arial" w:cs="Arial"/>
          <w:sz w:val="24"/>
          <w:szCs w:val="24"/>
          <w:lang w:eastAsia="pt-BR"/>
        </w:rPr>
        <w:t xml:space="preserve"> as </w:t>
      </w:r>
      <w:r w:rsidRPr="00E072D7">
        <w:rPr>
          <w:rFonts w:ascii="Arial" w:hAnsi="Arial" w:cs="Arial"/>
          <w:sz w:val="24"/>
          <w:szCs w:val="24"/>
          <w:lang w:eastAsia="pt-BR"/>
        </w:rPr>
        <w:t>quais foram integralmente utilizadas</w:t>
      </w:r>
      <w:r w:rsidR="00040935" w:rsidRPr="00E072D7">
        <w:rPr>
          <w:rFonts w:ascii="Arial" w:hAnsi="Arial" w:cs="Arial"/>
          <w:sz w:val="24"/>
          <w:szCs w:val="24"/>
          <w:lang w:eastAsia="pt-BR"/>
        </w:rPr>
        <w:t xml:space="preserve"> no decorrer do ano de 2024,</w:t>
      </w:r>
      <w:r w:rsidR="000372E4">
        <w:rPr>
          <w:rFonts w:ascii="Arial" w:hAnsi="Arial" w:cs="Arial"/>
          <w:sz w:val="24"/>
          <w:szCs w:val="24"/>
          <w:lang w:eastAsia="pt-BR"/>
        </w:rPr>
        <w:t xml:space="preserve"> conforme relação de empenhos em anexo,</w:t>
      </w:r>
      <w:r w:rsidR="00040935" w:rsidRPr="00E072D7">
        <w:rPr>
          <w:rFonts w:ascii="Arial" w:hAnsi="Arial" w:cs="Arial"/>
          <w:sz w:val="24"/>
          <w:szCs w:val="24"/>
          <w:lang w:eastAsia="pt-BR"/>
        </w:rPr>
        <w:t xml:space="preserve"> ou seja, a carência do serviço </w:t>
      </w:r>
      <w:r w:rsidR="00EE7320" w:rsidRPr="00E072D7">
        <w:rPr>
          <w:rFonts w:ascii="Arial" w:hAnsi="Arial" w:cs="Arial"/>
          <w:sz w:val="24"/>
          <w:szCs w:val="24"/>
          <w:lang w:eastAsia="pt-BR"/>
        </w:rPr>
        <w:t>ultrapassou mais de um ano</w:t>
      </w:r>
      <w:r w:rsidR="003B03A5" w:rsidRPr="00E072D7">
        <w:rPr>
          <w:rFonts w:ascii="Arial" w:hAnsi="Arial" w:cs="Arial"/>
          <w:sz w:val="24"/>
          <w:szCs w:val="24"/>
          <w:lang w:eastAsia="pt-BR"/>
        </w:rPr>
        <w:t xml:space="preserve"> e impactou diretamente as atividades </w:t>
      </w:r>
      <w:r w:rsidR="004153BF" w:rsidRPr="00E072D7">
        <w:rPr>
          <w:rFonts w:ascii="Arial" w:hAnsi="Arial" w:cs="Arial"/>
          <w:sz w:val="24"/>
          <w:szCs w:val="24"/>
          <w:lang w:eastAsia="pt-BR"/>
        </w:rPr>
        <w:t xml:space="preserve">no interstício. </w:t>
      </w:r>
    </w:p>
    <w:p w14:paraId="1542B2A8" w14:textId="3755A9A2" w:rsidR="00132C76" w:rsidRPr="00E072D7" w:rsidRDefault="00132C76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Cs/>
          <w:sz w:val="24"/>
          <w:szCs w:val="24"/>
          <w:lang w:eastAsia="pt-BR"/>
        </w:rPr>
      </w:pPr>
      <w:r w:rsidRPr="00E072D7">
        <w:rPr>
          <w:rFonts w:ascii="Arial" w:hAnsi="Arial" w:cs="Arial"/>
          <w:sz w:val="24"/>
          <w:szCs w:val="24"/>
          <w:lang w:eastAsia="pt-BR"/>
        </w:rPr>
        <w:t>Acrescenta-se ainda que o total estimado</w:t>
      </w:r>
      <w:r w:rsidR="004E63C3">
        <w:rPr>
          <w:rFonts w:ascii="Arial" w:hAnsi="Arial" w:cs="Arial"/>
          <w:sz w:val="24"/>
          <w:szCs w:val="24"/>
          <w:lang w:eastAsia="pt-BR"/>
        </w:rPr>
        <w:t>,</w:t>
      </w:r>
      <w:r w:rsidRPr="00E072D7">
        <w:rPr>
          <w:rFonts w:ascii="Arial" w:hAnsi="Arial" w:cs="Arial"/>
          <w:sz w:val="24"/>
          <w:szCs w:val="24"/>
          <w:lang w:eastAsia="pt-BR"/>
        </w:rPr>
        <w:t xml:space="preserve"> além de atender </w:t>
      </w:r>
      <w:r w:rsidR="00A00E60" w:rsidRPr="00E072D7">
        <w:rPr>
          <w:rFonts w:ascii="Arial" w:hAnsi="Arial" w:cs="Arial"/>
          <w:sz w:val="24"/>
          <w:szCs w:val="24"/>
          <w:lang w:eastAsia="pt-BR"/>
        </w:rPr>
        <w:t>obstruções recorrentes em trechos prioritários do sistema de esgotamento sanitário</w:t>
      </w:r>
      <w:r w:rsidR="002A4F49" w:rsidRPr="00E072D7">
        <w:rPr>
          <w:rFonts w:ascii="Arial" w:hAnsi="Arial" w:cs="Arial"/>
          <w:sz w:val="24"/>
          <w:szCs w:val="24"/>
          <w:lang w:eastAsia="pt-BR"/>
        </w:rPr>
        <w:t xml:space="preserve">, </w:t>
      </w:r>
      <w:r w:rsidRPr="00E072D7">
        <w:rPr>
          <w:rFonts w:ascii="Arial" w:hAnsi="Arial" w:cs="Arial"/>
          <w:sz w:val="24"/>
          <w:szCs w:val="24"/>
          <w:lang w:eastAsia="pt-BR"/>
        </w:rPr>
        <w:t xml:space="preserve">estabelece uma margem mínima para eventos </w:t>
      </w:r>
      <w:r w:rsidRPr="00E072D7">
        <w:rPr>
          <w:rFonts w:ascii="Arial" w:hAnsi="Arial" w:cs="Arial"/>
          <w:bCs/>
          <w:sz w:val="24"/>
          <w:szCs w:val="24"/>
          <w:lang w:eastAsia="pt-BR"/>
        </w:rPr>
        <w:t>supervenientes de entupimento de drenagem, que possam ser causados por lançamento irregular</w:t>
      </w:r>
      <w:r w:rsidR="00C2476F" w:rsidRPr="00E072D7">
        <w:rPr>
          <w:rFonts w:ascii="Arial" w:hAnsi="Arial" w:cs="Arial"/>
          <w:bCs/>
          <w:sz w:val="24"/>
          <w:szCs w:val="24"/>
          <w:lang w:eastAsia="pt-BR"/>
        </w:rPr>
        <w:t xml:space="preserve"> </w:t>
      </w:r>
      <w:r w:rsidRPr="00E072D7">
        <w:rPr>
          <w:rFonts w:ascii="Arial" w:hAnsi="Arial" w:cs="Arial"/>
          <w:bCs/>
          <w:sz w:val="24"/>
          <w:szCs w:val="24"/>
          <w:lang w:eastAsia="pt-BR"/>
        </w:rPr>
        <w:t xml:space="preserve">ou rompimento da rede de esgoto, </w:t>
      </w:r>
      <w:r w:rsidR="00EE7320" w:rsidRPr="00E072D7">
        <w:rPr>
          <w:rFonts w:ascii="Arial" w:hAnsi="Arial" w:cs="Arial"/>
          <w:bCs/>
          <w:sz w:val="24"/>
          <w:szCs w:val="24"/>
          <w:lang w:eastAsia="pt-BR"/>
        </w:rPr>
        <w:t xml:space="preserve">também </w:t>
      </w:r>
      <w:r w:rsidRPr="00E072D7">
        <w:rPr>
          <w:rFonts w:ascii="Arial" w:hAnsi="Arial" w:cs="Arial"/>
          <w:bCs/>
          <w:sz w:val="24"/>
          <w:szCs w:val="24"/>
          <w:lang w:eastAsia="pt-BR"/>
        </w:rPr>
        <w:t>priorizando o serviço de desobstrução de galerias de esgoto e tubulações em cenários extraordinários.</w:t>
      </w:r>
    </w:p>
    <w:p w14:paraId="3F239883" w14:textId="1A5CAFE5" w:rsidR="006E16A4" w:rsidRPr="00E072D7" w:rsidRDefault="00E072D7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Cs/>
          <w:sz w:val="24"/>
          <w:szCs w:val="24"/>
          <w:lang w:eastAsia="pt-BR"/>
        </w:rPr>
      </w:pPr>
      <w:r w:rsidRPr="00E072D7">
        <w:rPr>
          <w:rFonts w:ascii="Arial" w:hAnsi="Arial" w:cs="Arial"/>
          <w:sz w:val="24"/>
          <w:szCs w:val="24"/>
          <w:lang w:eastAsia="pt-BR"/>
        </w:rPr>
        <w:t>O</w:t>
      </w:r>
      <w:r w:rsidR="000829DE" w:rsidRPr="00E072D7">
        <w:rPr>
          <w:rFonts w:ascii="Arial" w:hAnsi="Arial" w:cs="Arial"/>
          <w:sz w:val="24"/>
          <w:szCs w:val="24"/>
          <w:lang w:eastAsia="pt-BR"/>
        </w:rPr>
        <w:t xml:space="preserve"> quantitativo apurado também </w:t>
      </w:r>
      <w:r>
        <w:rPr>
          <w:rFonts w:ascii="Arial" w:hAnsi="Arial" w:cs="Arial"/>
          <w:sz w:val="24"/>
          <w:szCs w:val="24"/>
          <w:lang w:eastAsia="pt-BR"/>
        </w:rPr>
        <w:t xml:space="preserve">prevê </w:t>
      </w:r>
      <w:r w:rsidRPr="00E072D7">
        <w:rPr>
          <w:rFonts w:ascii="Arial" w:hAnsi="Arial" w:cs="Arial"/>
          <w:sz w:val="24"/>
          <w:szCs w:val="24"/>
          <w:lang w:eastAsia="pt-BR"/>
        </w:rPr>
        <w:t>o</w:t>
      </w:r>
      <w:r w:rsidR="000829DE" w:rsidRPr="00E072D7">
        <w:rPr>
          <w:rFonts w:ascii="Arial" w:hAnsi="Arial" w:cs="Arial"/>
          <w:sz w:val="24"/>
          <w:szCs w:val="24"/>
          <w:lang w:eastAsia="pt-BR"/>
        </w:rPr>
        <w:t xml:space="preserve"> aumento da demanda em razão da </w:t>
      </w:r>
      <w:r w:rsidR="002B3E6A" w:rsidRPr="00E072D7">
        <w:rPr>
          <w:rFonts w:ascii="Arial" w:hAnsi="Arial" w:cs="Arial"/>
          <w:sz w:val="24"/>
          <w:szCs w:val="24"/>
          <w:lang w:eastAsia="pt-BR"/>
        </w:rPr>
        <w:t xml:space="preserve">futura </w:t>
      </w:r>
      <w:r w:rsidR="000829DE" w:rsidRPr="00E072D7">
        <w:rPr>
          <w:rFonts w:ascii="Arial" w:hAnsi="Arial" w:cs="Arial"/>
          <w:sz w:val="24"/>
          <w:szCs w:val="24"/>
          <w:lang w:eastAsia="pt-BR"/>
        </w:rPr>
        <w:t xml:space="preserve">operação da nova unidade de Estação de Tratamento de Esgotos que utilizará </w:t>
      </w:r>
      <w:r w:rsidRPr="00E072D7">
        <w:rPr>
          <w:rFonts w:ascii="Arial" w:hAnsi="Arial" w:cs="Arial"/>
          <w:sz w:val="24"/>
          <w:szCs w:val="24"/>
          <w:lang w:eastAsia="pt-BR"/>
        </w:rPr>
        <w:t xml:space="preserve">regularmente </w:t>
      </w:r>
      <w:r w:rsidR="000829DE" w:rsidRPr="00E072D7">
        <w:rPr>
          <w:rFonts w:ascii="Arial" w:hAnsi="Arial" w:cs="Arial"/>
          <w:sz w:val="24"/>
          <w:szCs w:val="24"/>
          <w:lang w:eastAsia="pt-BR"/>
        </w:rPr>
        <w:t>o serviço</w:t>
      </w:r>
      <w:r w:rsidR="002B3E6A" w:rsidRPr="00E072D7">
        <w:rPr>
          <w:rFonts w:ascii="Arial" w:hAnsi="Arial" w:cs="Arial"/>
          <w:sz w:val="24"/>
          <w:szCs w:val="24"/>
          <w:lang w:eastAsia="pt-BR"/>
        </w:rPr>
        <w:t>, objeto desta licitação</w:t>
      </w:r>
      <w:r w:rsidR="000829DE" w:rsidRPr="00E072D7">
        <w:rPr>
          <w:rFonts w:ascii="Arial" w:hAnsi="Arial" w:cs="Arial"/>
          <w:sz w:val="24"/>
          <w:szCs w:val="24"/>
          <w:lang w:eastAsia="pt-BR"/>
        </w:rPr>
        <w:t xml:space="preserve">, para a limpeza das caixas de gordura. </w:t>
      </w:r>
    </w:p>
    <w:p w14:paraId="3898AFDB" w14:textId="5AAD38FB" w:rsidR="0084769F" w:rsidRPr="00C67A43" w:rsidRDefault="002B3E6A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  <w:lang w:eastAsia="pt-BR"/>
        </w:rPr>
        <w:t xml:space="preserve"> A </w:t>
      </w:r>
      <w:r w:rsidR="00704E12" w:rsidRPr="00C67A43">
        <w:rPr>
          <w:rFonts w:ascii="Arial" w:hAnsi="Arial" w:cs="Arial"/>
          <w:sz w:val="24"/>
          <w:szCs w:val="24"/>
          <w:lang w:eastAsia="pt-BR"/>
        </w:rPr>
        <w:t xml:space="preserve">estimativa </w:t>
      </w:r>
      <w:r w:rsidR="00B14BE6" w:rsidRPr="00C67A43">
        <w:rPr>
          <w:rFonts w:ascii="Arial" w:hAnsi="Arial" w:cs="Arial"/>
          <w:sz w:val="24"/>
          <w:szCs w:val="24"/>
          <w:lang w:eastAsia="pt-BR"/>
        </w:rPr>
        <w:t xml:space="preserve">considera </w:t>
      </w:r>
      <w:r w:rsidR="00704E12" w:rsidRPr="00C67A43">
        <w:rPr>
          <w:rFonts w:ascii="Arial" w:hAnsi="Arial" w:cs="Arial"/>
          <w:sz w:val="24"/>
          <w:szCs w:val="24"/>
          <w:lang w:eastAsia="pt-BR"/>
        </w:rPr>
        <w:t xml:space="preserve">o rendimento médio do equipamento combinado, que alterna entre ciclos de limpeza por alta pressão e a subsequente aspiração de detritos acumulados nos poços de visita. </w:t>
      </w:r>
      <w:r w:rsidR="00B14BE6" w:rsidRPr="00C67A43">
        <w:rPr>
          <w:rFonts w:ascii="Arial" w:hAnsi="Arial" w:cs="Arial"/>
          <w:sz w:val="24"/>
          <w:szCs w:val="24"/>
          <w:lang w:eastAsia="pt-BR"/>
        </w:rPr>
        <w:t>Também foi considerado</w:t>
      </w:r>
      <w:r w:rsidR="00704E12" w:rsidRPr="00C67A43">
        <w:rPr>
          <w:rFonts w:ascii="Arial" w:hAnsi="Arial" w:cs="Arial"/>
          <w:sz w:val="24"/>
          <w:szCs w:val="24"/>
          <w:lang w:eastAsia="pt-BR"/>
        </w:rPr>
        <w:t xml:space="preserve"> o tempo necessário para o deslocamento do veículo </w:t>
      </w:r>
      <w:r w:rsidR="004E63C3">
        <w:rPr>
          <w:rFonts w:ascii="Arial" w:hAnsi="Arial" w:cs="Arial"/>
          <w:sz w:val="24"/>
          <w:szCs w:val="24"/>
          <w:lang w:eastAsia="pt-BR"/>
        </w:rPr>
        <w:t>entre</w:t>
      </w:r>
      <w:r w:rsidR="00704E12" w:rsidRPr="00C67A43">
        <w:rPr>
          <w:rFonts w:ascii="Arial" w:hAnsi="Arial" w:cs="Arial"/>
          <w:sz w:val="24"/>
          <w:szCs w:val="24"/>
          <w:lang w:eastAsia="pt-BR"/>
        </w:rPr>
        <w:t xml:space="preserve"> os pontos de intervenção, o tempo de montagem e desmontagem do aparato técnico e as manobras operacionais em vias públicas</w:t>
      </w:r>
      <w:r w:rsidR="0084769F" w:rsidRPr="00C67A43">
        <w:rPr>
          <w:rFonts w:ascii="Arial" w:hAnsi="Arial" w:cs="Arial"/>
          <w:sz w:val="24"/>
          <w:szCs w:val="24"/>
          <w:lang w:eastAsia="pt-BR"/>
        </w:rPr>
        <w:t>.</w:t>
      </w:r>
    </w:p>
    <w:p w14:paraId="23023919" w14:textId="61FC1105" w:rsidR="00544233" w:rsidRPr="00C67A43" w:rsidRDefault="00704E12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Além disso, o quantitativo leva em conta a logística de descarte do material </w:t>
      </w:r>
      <w:proofErr w:type="spellStart"/>
      <w:r w:rsidRPr="00C67A43">
        <w:rPr>
          <w:rFonts w:ascii="Arial" w:hAnsi="Arial" w:cs="Arial"/>
          <w:sz w:val="24"/>
          <w:szCs w:val="24"/>
          <w:lang w:eastAsia="pt-BR"/>
        </w:rPr>
        <w:t>succionado</w:t>
      </w:r>
      <w:proofErr w:type="spellEnd"/>
      <w:r w:rsidRPr="00C67A43">
        <w:rPr>
          <w:rFonts w:ascii="Arial" w:hAnsi="Arial" w:cs="Arial"/>
          <w:sz w:val="24"/>
          <w:szCs w:val="24"/>
          <w:lang w:eastAsia="pt-BR"/>
        </w:rPr>
        <w:t>. Como o ciclo de trabalho do caminhão a vácuo inclui viagens periódicas para o esvaziamento do tanque e</w:t>
      </w:r>
      <w:r w:rsidR="00DA03F8">
        <w:rPr>
          <w:rFonts w:ascii="Arial" w:hAnsi="Arial" w:cs="Arial"/>
          <w:sz w:val="24"/>
          <w:szCs w:val="24"/>
          <w:lang w:eastAsia="pt-BR"/>
        </w:rPr>
        <w:t>m locais licenciados, o período</w:t>
      </w:r>
      <w:r w:rsidR="002B3E6A">
        <w:rPr>
          <w:rFonts w:ascii="Arial" w:hAnsi="Arial" w:cs="Arial"/>
          <w:sz w:val="24"/>
          <w:szCs w:val="24"/>
          <w:lang w:eastAsia="pt-BR"/>
        </w:rPr>
        <w:t xml:space="preserve"> mínimo </w:t>
      </w:r>
      <w:r w:rsidR="00DA03F8">
        <w:rPr>
          <w:rFonts w:ascii="Arial" w:hAnsi="Arial" w:cs="Arial"/>
          <w:sz w:val="24"/>
          <w:szCs w:val="24"/>
          <w:lang w:eastAsia="pt-BR"/>
        </w:rPr>
        <w:t xml:space="preserve">de </w:t>
      </w:r>
      <w:r w:rsidR="002B3E6A" w:rsidRPr="00544233">
        <w:rPr>
          <w:rFonts w:ascii="Arial" w:hAnsi="Arial" w:cs="Arial"/>
          <w:sz w:val="24"/>
          <w:szCs w:val="24"/>
          <w:lang w:eastAsia="pt-BR"/>
        </w:rPr>
        <w:t>24</w:t>
      </w:r>
      <w:r w:rsidRPr="00544233">
        <w:rPr>
          <w:rFonts w:ascii="Arial" w:hAnsi="Arial" w:cs="Arial"/>
          <w:sz w:val="24"/>
          <w:szCs w:val="24"/>
          <w:lang w:eastAsia="pt-BR"/>
        </w:rPr>
        <w:t xml:space="preserve"> </w:t>
      </w:r>
      <w:r w:rsidR="006C4BF2" w:rsidRPr="00544233">
        <w:rPr>
          <w:rFonts w:ascii="Arial" w:hAnsi="Arial" w:cs="Arial"/>
          <w:sz w:val="24"/>
          <w:szCs w:val="24"/>
          <w:lang w:eastAsia="pt-BR"/>
        </w:rPr>
        <w:t>(</w:t>
      </w:r>
      <w:r w:rsidR="002B3E6A" w:rsidRPr="00544233">
        <w:rPr>
          <w:rFonts w:ascii="Arial" w:hAnsi="Arial" w:cs="Arial"/>
          <w:sz w:val="24"/>
          <w:szCs w:val="24"/>
          <w:lang w:eastAsia="pt-BR"/>
        </w:rPr>
        <w:t>vinte e quatro</w:t>
      </w:r>
      <w:r w:rsidR="006C4BF2" w:rsidRPr="00544233">
        <w:rPr>
          <w:rFonts w:ascii="Arial" w:hAnsi="Arial" w:cs="Arial"/>
          <w:sz w:val="24"/>
          <w:szCs w:val="24"/>
          <w:lang w:eastAsia="pt-BR"/>
        </w:rPr>
        <w:t xml:space="preserve">) </w:t>
      </w:r>
      <w:r w:rsidRPr="00544233">
        <w:rPr>
          <w:rFonts w:ascii="Arial" w:hAnsi="Arial" w:cs="Arial"/>
          <w:sz w:val="24"/>
          <w:szCs w:val="24"/>
          <w:lang w:eastAsia="pt-BR"/>
        </w:rPr>
        <w:t>horas</w:t>
      </w:r>
      <w:r w:rsidR="000372E4">
        <w:rPr>
          <w:rFonts w:ascii="Arial" w:hAnsi="Arial" w:cs="Arial"/>
          <w:sz w:val="24"/>
          <w:szCs w:val="24"/>
          <w:lang w:eastAsia="pt-BR"/>
        </w:rPr>
        <w:t xml:space="preserve"> por ordem de serviço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garante que a contratada possa realizar múltiplas cargas e descargas sem comprometer a produtividade no canteiro de obras</w:t>
      </w:r>
      <w:r w:rsidR="00544233">
        <w:rPr>
          <w:rFonts w:ascii="Arial" w:hAnsi="Arial" w:cs="Arial"/>
          <w:sz w:val="24"/>
          <w:szCs w:val="24"/>
          <w:lang w:eastAsia="pt-BR"/>
        </w:rPr>
        <w:t>,</w:t>
      </w:r>
      <w:r w:rsidR="00544233" w:rsidRPr="00544233">
        <w:rPr>
          <w:rFonts w:ascii="Arial" w:hAnsi="Arial" w:cs="Arial"/>
          <w:sz w:val="24"/>
          <w:szCs w:val="24"/>
          <w:lang w:eastAsia="pt-BR"/>
        </w:rPr>
        <w:t xml:space="preserve"> </w:t>
      </w:r>
      <w:r w:rsidR="00544233" w:rsidRPr="00C67A43">
        <w:rPr>
          <w:rFonts w:ascii="Arial" w:hAnsi="Arial" w:cs="Arial"/>
          <w:sz w:val="24"/>
          <w:szCs w:val="24"/>
          <w:lang w:eastAsia="pt-BR"/>
        </w:rPr>
        <w:t>assegurando que o serviço não seja interrompido antes do fim do expediente comercial e da completa desobstrução dos coletores.</w:t>
      </w:r>
    </w:p>
    <w:p w14:paraId="2D4E1707" w14:textId="49E8A362" w:rsidR="00704E12" w:rsidRPr="00544233" w:rsidRDefault="00544233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544233">
        <w:rPr>
          <w:rFonts w:ascii="Arial" w:hAnsi="Arial" w:cs="Arial"/>
          <w:sz w:val="24"/>
          <w:szCs w:val="24"/>
          <w:lang w:eastAsia="pt-BR"/>
        </w:rPr>
        <w:t xml:space="preserve">O montante de até 480 (quatrocentas e oitenta) horas permite a cobertura de uma metragem linear significativa de rede e, </w:t>
      </w:r>
      <w:r w:rsidR="00704E12" w:rsidRPr="00544233">
        <w:rPr>
          <w:rFonts w:ascii="Arial" w:hAnsi="Arial" w:cs="Arial"/>
          <w:sz w:val="24"/>
          <w:szCs w:val="24"/>
          <w:lang w:eastAsia="pt-BR"/>
        </w:rPr>
        <w:t>portanto,</w:t>
      </w:r>
      <w:r>
        <w:rPr>
          <w:rFonts w:ascii="Arial" w:hAnsi="Arial" w:cs="Arial"/>
          <w:sz w:val="24"/>
          <w:szCs w:val="24"/>
          <w:lang w:eastAsia="pt-BR"/>
        </w:rPr>
        <w:t xml:space="preserve"> atende</w:t>
      </w:r>
      <w:r w:rsidR="00704E12" w:rsidRPr="00544233">
        <w:rPr>
          <w:rFonts w:ascii="Arial" w:hAnsi="Arial" w:cs="Arial"/>
          <w:sz w:val="24"/>
          <w:szCs w:val="24"/>
          <w:lang w:eastAsia="pt-BR"/>
        </w:rPr>
        <w:t xml:space="preserve"> </w:t>
      </w:r>
      <w:r>
        <w:rPr>
          <w:rFonts w:ascii="Arial" w:hAnsi="Arial" w:cs="Arial"/>
          <w:sz w:val="24"/>
          <w:szCs w:val="24"/>
          <w:lang w:eastAsia="pt-BR"/>
        </w:rPr>
        <w:t>à</w:t>
      </w:r>
      <w:r w:rsidR="00704E12" w:rsidRPr="00544233">
        <w:rPr>
          <w:rFonts w:ascii="Arial" w:hAnsi="Arial" w:cs="Arial"/>
          <w:sz w:val="24"/>
          <w:szCs w:val="24"/>
          <w:lang w:eastAsia="pt-BR"/>
        </w:rPr>
        <w:t xml:space="preserve"> necessidade imediata de manutenção corretiva, permitindo ainda uma margem de segurança para o enfrentamento de obstruções complexas — como a presença de raízes ou sedimentos adensados — que exigem tempos de jateamento superiores à média convencional.</w:t>
      </w:r>
    </w:p>
    <w:p w14:paraId="0126A10D" w14:textId="60B09515" w:rsidR="00435633" w:rsidRPr="00C67A43" w:rsidRDefault="00435633" w:rsidP="00B63FB9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C67A43">
        <w:rPr>
          <w:sz w:val="24"/>
          <w:szCs w:val="24"/>
        </w:rPr>
        <w:t xml:space="preserve">Tecnicamente, o quantitativo de até </w:t>
      </w:r>
      <w:r w:rsidR="003A39D9" w:rsidRPr="00544233">
        <w:rPr>
          <w:sz w:val="24"/>
          <w:szCs w:val="24"/>
        </w:rPr>
        <w:t>480</w:t>
      </w:r>
      <w:r w:rsidRPr="00544233">
        <w:rPr>
          <w:sz w:val="24"/>
          <w:szCs w:val="24"/>
        </w:rPr>
        <w:t xml:space="preserve"> (</w:t>
      </w:r>
      <w:r w:rsidR="003A39D9" w:rsidRPr="00544233">
        <w:rPr>
          <w:sz w:val="24"/>
          <w:szCs w:val="24"/>
        </w:rPr>
        <w:t>quatrocentas e oitenta</w:t>
      </w:r>
      <w:r w:rsidRPr="00544233">
        <w:rPr>
          <w:sz w:val="24"/>
          <w:szCs w:val="24"/>
        </w:rPr>
        <w:t>) horas</w:t>
      </w:r>
      <w:r w:rsidRPr="00C67A43">
        <w:rPr>
          <w:sz w:val="24"/>
          <w:szCs w:val="24"/>
        </w:rPr>
        <w:t xml:space="preserve"> foi calculado para oferecer uma capacidade de cobertura anual, conferindo à Autarquia a segurança necessária para operar tanto na manutenção cotidiana quanto em emergências de grande impacto ou na realização de eventuais projetos de expansão.</w:t>
      </w:r>
    </w:p>
    <w:p w14:paraId="41FD2EF6" w14:textId="77777777" w:rsidR="00435633" w:rsidRPr="00C67A43" w:rsidRDefault="00435633" w:rsidP="00B63FB9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C67A43">
        <w:rPr>
          <w:sz w:val="24"/>
          <w:szCs w:val="24"/>
        </w:rPr>
        <w:t xml:space="preserve">Diante dessas características, o SAAEB não se obriga a consumir a totalidade </w:t>
      </w:r>
      <w:r w:rsidRPr="00C67A43">
        <w:rPr>
          <w:sz w:val="24"/>
          <w:szCs w:val="24"/>
        </w:rPr>
        <w:lastRenderedPageBreak/>
        <w:t>do quantitativo estimado, realizando os pagamentos apenas pelo serviço efetivamente solicitado e executado.</w:t>
      </w:r>
    </w:p>
    <w:p w14:paraId="17455783" w14:textId="08995479" w:rsidR="00402165" w:rsidRPr="00C67A43" w:rsidRDefault="00435633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Portanto</w:t>
      </w:r>
      <w:r w:rsidR="00FA52B9">
        <w:rPr>
          <w:rFonts w:ascii="Arial" w:hAnsi="Arial" w:cs="Arial"/>
          <w:sz w:val="24"/>
          <w:szCs w:val="24"/>
          <w:lang w:eastAsia="pt-BR"/>
        </w:rPr>
        <w:t>, a adoção d</w:t>
      </w:r>
      <w:r w:rsidR="00704E12" w:rsidRPr="00C67A43">
        <w:rPr>
          <w:rFonts w:ascii="Arial" w:hAnsi="Arial" w:cs="Arial"/>
          <w:sz w:val="24"/>
          <w:szCs w:val="24"/>
          <w:lang w:eastAsia="pt-BR"/>
        </w:rPr>
        <w:t xml:space="preserve">a métrica por hora, </w:t>
      </w:r>
      <w:r w:rsidR="00FA52B9">
        <w:rPr>
          <w:rFonts w:ascii="Arial" w:hAnsi="Arial" w:cs="Arial"/>
          <w:sz w:val="24"/>
          <w:szCs w:val="24"/>
          <w:lang w:eastAsia="pt-BR"/>
        </w:rPr>
        <w:t>no total de até</w:t>
      </w:r>
      <w:r w:rsidR="00704E12" w:rsidRPr="00C67A43">
        <w:rPr>
          <w:rFonts w:ascii="Arial" w:hAnsi="Arial" w:cs="Arial"/>
          <w:sz w:val="24"/>
          <w:szCs w:val="24"/>
          <w:lang w:eastAsia="pt-BR"/>
        </w:rPr>
        <w:t xml:space="preserve"> </w:t>
      </w:r>
      <w:r w:rsidR="003A39D9" w:rsidRPr="00E975C7">
        <w:rPr>
          <w:rFonts w:ascii="Arial" w:hAnsi="Arial" w:cs="Arial"/>
          <w:sz w:val="24"/>
          <w:szCs w:val="24"/>
          <w:lang w:eastAsia="pt-BR"/>
        </w:rPr>
        <w:t>480</w:t>
      </w:r>
      <w:r w:rsidR="00704E12" w:rsidRPr="00E975C7">
        <w:rPr>
          <w:rFonts w:ascii="Arial" w:hAnsi="Arial" w:cs="Arial"/>
          <w:sz w:val="24"/>
          <w:szCs w:val="24"/>
          <w:lang w:eastAsia="pt-BR"/>
        </w:rPr>
        <w:t xml:space="preserve"> </w:t>
      </w:r>
      <w:r w:rsidRPr="00E975C7">
        <w:rPr>
          <w:rFonts w:ascii="Arial" w:hAnsi="Arial" w:cs="Arial"/>
          <w:sz w:val="24"/>
          <w:szCs w:val="24"/>
          <w:lang w:eastAsia="pt-BR"/>
        </w:rPr>
        <w:t>(</w:t>
      </w:r>
      <w:r w:rsidR="003A39D9" w:rsidRPr="00E975C7">
        <w:rPr>
          <w:rFonts w:ascii="Arial" w:hAnsi="Arial" w:cs="Arial"/>
          <w:sz w:val="24"/>
          <w:szCs w:val="24"/>
          <w:lang w:eastAsia="pt-BR"/>
        </w:rPr>
        <w:t>quatrocentas e oitenta</w:t>
      </w:r>
      <w:r w:rsidRPr="00E975C7">
        <w:rPr>
          <w:rFonts w:ascii="Arial" w:hAnsi="Arial" w:cs="Arial"/>
          <w:sz w:val="24"/>
          <w:szCs w:val="24"/>
          <w:lang w:eastAsia="pt-BR"/>
        </w:rPr>
        <w:t>)</w:t>
      </w:r>
      <w:r w:rsidR="00F44F4C">
        <w:rPr>
          <w:rFonts w:ascii="Arial" w:hAnsi="Arial" w:cs="Arial"/>
          <w:sz w:val="24"/>
          <w:szCs w:val="24"/>
          <w:lang w:eastAsia="pt-BR"/>
        </w:rPr>
        <w:t xml:space="preserve">, </w:t>
      </w:r>
      <w:r w:rsidR="00704E12" w:rsidRPr="00C67A43">
        <w:rPr>
          <w:rFonts w:ascii="Arial" w:hAnsi="Arial" w:cs="Arial"/>
          <w:sz w:val="24"/>
          <w:szCs w:val="24"/>
          <w:lang w:eastAsia="pt-BR"/>
        </w:rPr>
        <w:t>apresenta-se como a forma mais transparente e fiscalizável de contratação para este momento, vez que permite o controle rigoroso do tempo efetivo de operação do equipamento no local da prestação, otimizando os recursos públicos e garantindo que o pagamento esteja estritamente vinculado à disponibilidade e ao desempenho da equipe técnica e do maquinário empregado.</w:t>
      </w:r>
    </w:p>
    <w:p w14:paraId="5F2FF9F3" w14:textId="77777777" w:rsidR="00704E12" w:rsidRPr="00C67A43" w:rsidRDefault="00704E12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4BA4AE82" w14:textId="77777777" w:rsidR="00A95712" w:rsidRPr="00C67A43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LEVANTAMENTO DE MERCADO</w:t>
      </w:r>
    </w:p>
    <w:p w14:paraId="7B734BF5" w14:textId="166811F5" w:rsidR="00402165" w:rsidRPr="00C67A43" w:rsidRDefault="00A95712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Na busca pela solução do problema de obstrução e limpeza de redes de esgoto, o mercado oferece basicamente </w:t>
      </w:r>
      <w:r w:rsidR="007A7C05">
        <w:rPr>
          <w:rFonts w:ascii="Arial" w:hAnsi="Arial" w:cs="Arial"/>
          <w:sz w:val="24"/>
          <w:szCs w:val="24"/>
          <w:lang w:eastAsia="pt-BR"/>
        </w:rPr>
        <w:t>quatro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caminhos distintos, cada um com implicações operacionais e financeiras diversas:</w:t>
      </w:r>
    </w:p>
    <w:p w14:paraId="0CF27F91" w14:textId="7E60F7CF" w:rsidR="00A95712" w:rsidRPr="00C67A43" w:rsidRDefault="00A95712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Intervenção Manual e Métodos Rudimentares: Esta alternativa utiliza ferramentas como varas de desobstrução e limpeza física dos poços de visita. Embora apresente um baixo custo imediato, e ainda seja utilizada pela Autarquia, sua eficácia é limitada a obstruções superficiais e de fácil alcance. Além de oferecer riscos severos à integridade física dos operadores (exposição a gases tóxicos e agentes biológicos), este método não remove a gordura incrustada nas paredes das tubulações, resultando em reincidências frequentes e possíveis danos estruturais à rede por esforço mecânico inadequado.</w:t>
      </w:r>
    </w:p>
    <w:p w14:paraId="6E230F9B" w14:textId="444A30B0" w:rsidR="00A95712" w:rsidRPr="00C67A43" w:rsidRDefault="00A95712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Aplicação de Agentes Químicos e Biológicos: Consiste no uso de solventes ou colônias de bactérias para digerir matéria orgânica. Embora útil para manutenção preventiva em instalações prediais ou no tratamento do esgoto, essa solução mostra-se inócua perante o volume e a velocidade de fluxo de uma rede pública de esgotamento</w:t>
      </w:r>
      <w:r w:rsidR="006D7FE7" w:rsidRPr="00C67A43">
        <w:rPr>
          <w:rFonts w:ascii="Arial" w:hAnsi="Arial" w:cs="Arial"/>
          <w:sz w:val="24"/>
          <w:szCs w:val="24"/>
          <w:lang w:eastAsia="pt-BR"/>
        </w:rPr>
        <w:t xml:space="preserve"> sanitário</w:t>
      </w:r>
      <w:r w:rsidRPr="00C67A43">
        <w:rPr>
          <w:rFonts w:ascii="Arial" w:hAnsi="Arial" w:cs="Arial"/>
          <w:sz w:val="24"/>
          <w:szCs w:val="24"/>
          <w:lang w:eastAsia="pt-BR"/>
        </w:rPr>
        <w:t>. Além disso, o custo de aplicação em larga escala é proibitivo e o impacto ambiental do descarte de produtos químicos agressivos pode acarretar sanções severas dos órgãos reguladores.</w:t>
      </w:r>
    </w:p>
    <w:p w14:paraId="69019865" w14:textId="6BE16B64" w:rsidR="00A95712" w:rsidRPr="00C67A43" w:rsidRDefault="00A95712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Aquisição de Equipamento Próprio (Internalização): A compra de um caminhão combinado para execução direta exigiria um alto investimento de capital (CAPEX), além de custos contínuos com manutenção especializada, treinamento de operadores, licenciamento ambiental da frota e logística de descarte. Para uma demanda pontual ou de escala moderada, o custo de ociosidade do equipamento tornaria a operação economicamente inviável para a administração.</w:t>
      </w:r>
    </w:p>
    <w:p w14:paraId="0E28FF54" w14:textId="3F893193" w:rsidR="00A95712" w:rsidRPr="00C67A43" w:rsidRDefault="00A95712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Contratação de empresa especializada (terceirização): A opção pela contratação de uma empresa especializada revela-se a mais vantajosa por concentrar alta performance técnica e segurança jurídica em uma única solução. Enquanto métodos manuais são paliativos e a internalização do serviço exigiria investimentos desproporcionais em frota e manutenção, a terceirização garante acesso imediato a equipamentos de ponta e mão de obra qualificada. Essa escolha otimiza o gasto público ao converter custos fixos em variáveis — pagando-se apenas pelas horas efetivamente trabalhadas — e transfere à contratada a responsabilidade integral pelo cumprimento das normas de segurança e pela destinação ambiental correta dos resíduos. Em suma, é a alternativa que oferece o maior índice de resolutividade com o menor risco operacional.</w:t>
      </w:r>
    </w:p>
    <w:p w14:paraId="534D6761" w14:textId="77777777" w:rsidR="00A95712" w:rsidRPr="00C67A43" w:rsidRDefault="00A95712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5C8956E8" w14:textId="50892A68" w:rsidR="007346AC" w:rsidRPr="00C67A43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ESTIMATIVA DE VALOR</w:t>
      </w:r>
      <w:r w:rsidR="005335F6"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ES DA CONTRATAÇÃO</w:t>
      </w:r>
    </w:p>
    <w:p w14:paraId="74D336E0" w14:textId="54918EBA" w:rsidR="005B5D21" w:rsidRPr="00C67A43" w:rsidRDefault="007346AC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</w:rPr>
        <w:lastRenderedPageBreak/>
        <w:t>A estimativa do valor da contratação foi realizada nos termos do art. 23, §</w:t>
      </w:r>
      <w:r w:rsidR="00193528">
        <w:rPr>
          <w:rFonts w:ascii="Arial" w:hAnsi="Arial" w:cs="Arial"/>
          <w:sz w:val="24"/>
          <w:szCs w:val="24"/>
        </w:rPr>
        <w:t>2</w:t>
      </w:r>
      <w:r w:rsidRPr="00C67A43">
        <w:rPr>
          <w:rFonts w:ascii="Arial" w:hAnsi="Arial" w:cs="Arial"/>
          <w:sz w:val="24"/>
          <w:szCs w:val="24"/>
        </w:rPr>
        <w:t>º, inciso</w:t>
      </w:r>
      <w:r w:rsidR="002642B2" w:rsidRPr="00C67A43">
        <w:rPr>
          <w:rFonts w:ascii="Arial" w:hAnsi="Arial" w:cs="Arial"/>
          <w:sz w:val="24"/>
          <w:szCs w:val="24"/>
        </w:rPr>
        <w:t>s</w:t>
      </w:r>
      <w:r w:rsidR="003A39D9">
        <w:rPr>
          <w:rFonts w:ascii="Arial" w:hAnsi="Arial" w:cs="Arial"/>
          <w:sz w:val="24"/>
          <w:szCs w:val="24"/>
        </w:rPr>
        <w:t xml:space="preserve"> </w:t>
      </w:r>
      <w:r w:rsidR="00193528">
        <w:rPr>
          <w:rFonts w:ascii="Arial" w:hAnsi="Arial" w:cs="Arial"/>
          <w:sz w:val="24"/>
          <w:szCs w:val="24"/>
        </w:rPr>
        <w:t xml:space="preserve">I e </w:t>
      </w:r>
      <w:r w:rsidR="005B5D21" w:rsidRPr="00C67A43">
        <w:rPr>
          <w:rFonts w:ascii="Arial" w:hAnsi="Arial" w:cs="Arial"/>
          <w:sz w:val="24"/>
          <w:szCs w:val="24"/>
        </w:rPr>
        <w:t>II</w:t>
      </w:r>
      <w:r w:rsidR="002642B2" w:rsidRPr="00C67A43">
        <w:rPr>
          <w:rFonts w:ascii="Arial" w:hAnsi="Arial" w:cs="Arial"/>
          <w:sz w:val="24"/>
          <w:szCs w:val="24"/>
        </w:rPr>
        <w:t xml:space="preserve"> </w:t>
      </w:r>
      <w:r w:rsidRPr="00C67A43">
        <w:rPr>
          <w:rFonts w:ascii="Arial" w:hAnsi="Arial" w:cs="Arial"/>
          <w:sz w:val="24"/>
          <w:szCs w:val="24"/>
        </w:rPr>
        <w:t xml:space="preserve">da Lei nº 14.133/2021, utilizando-se, para a composição dos preços, as tabelas </w:t>
      </w:r>
      <w:r w:rsidR="005B5D21" w:rsidRPr="00C67A43">
        <w:rPr>
          <w:rFonts w:ascii="Arial" w:hAnsi="Arial" w:cs="Arial"/>
          <w:sz w:val="24"/>
          <w:szCs w:val="24"/>
        </w:rPr>
        <w:t>SIURB (j</w:t>
      </w:r>
      <w:r w:rsidR="00AE3449" w:rsidRPr="00C67A43">
        <w:rPr>
          <w:rFonts w:ascii="Arial" w:hAnsi="Arial" w:cs="Arial"/>
          <w:sz w:val="24"/>
          <w:szCs w:val="24"/>
        </w:rPr>
        <w:t>aneiro</w:t>
      </w:r>
      <w:r w:rsidR="005B5D21" w:rsidRPr="00C67A43">
        <w:rPr>
          <w:rFonts w:ascii="Arial" w:hAnsi="Arial" w:cs="Arial"/>
          <w:sz w:val="24"/>
          <w:szCs w:val="24"/>
        </w:rPr>
        <w:t>/202</w:t>
      </w:r>
      <w:r w:rsidR="00AE3449" w:rsidRPr="00C67A43">
        <w:rPr>
          <w:rFonts w:ascii="Arial" w:hAnsi="Arial" w:cs="Arial"/>
          <w:sz w:val="24"/>
          <w:szCs w:val="24"/>
        </w:rPr>
        <w:t>6</w:t>
      </w:r>
      <w:r w:rsidR="005B5D21" w:rsidRPr="00C67A43">
        <w:rPr>
          <w:rFonts w:ascii="Arial" w:hAnsi="Arial" w:cs="Arial"/>
          <w:sz w:val="24"/>
          <w:szCs w:val="24"/>
        </w:rPr>
        <w:t xml:space="preserve">), SABESP (janeiro/2026) e </w:t>
      </w:r>
      <w:r w:rsidRPr="00C67A43">
        <w:rPr>
          <w:rFonts w:ascii="Arial" w:hAnsi="Arial" w:cs="Arial"/>
          <w:sz w:val="24"/>
          <w:szCs w:val="24"/>
        </w:rPr>
        <w:t>SINAPI (</w:t>
      </w:r>
      <w:r w:rsidR="00AE3449" w:rsidRPr="00C67A43">
        <w:rPr>
          <w:rFonts w:ascii="Arial" w:hAnsi="Arial" w:cs="Arial"/>
          <w:sz w:val="24"/>
          <w:szCs w:val="24"/>
        </w:rPr>
        <w:t>março</w:t>
      </w:r>
      <w:r w:rsidRPr="00C67A43">
        <w:rPr>
          <w:rFonts w:ascii="Arial" w:hAnsi="Arial" w:cs="Arial"/>
          <w:sz w:val="24"/>
          <w:szCs w:val="24"/>
        </w:rPr>
        <w:t>/2026)</w:t>
      </w:r>
      <w:r w:rsidR="005335F6" w:rsidRPr="00C67A43">
        <w:rPr>
          <w:rFonts w:ascii="Arial" w:hAnsi="Arial" w:cs="Arial"/>
          <w:sz w:val="24"/>
          <w:szCs w:val="24"/>
        </w:rPr>
        <w:t>.</w:t>
      </w:r>
    </w:p>
    <w:p w14:paraId="26A26AD2" w14:textId="498E0307" w:rsidR="00CD7CEF" w:rsidRPr="00C67A43" w:rsidRDefault="00C7253F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</w:rPr>
        <w:t>A tabela a seguir expõe os cálculos relativos à</w:t>
      </w:r>
      <w:r w:rsidR="00FA4701" w:rsidRPr="00C67A43">
        <w:rPr>
          <w:rFonts w:ascii="Arial" w:hAnsi="Arial" w:cs="Arial"/>
          <w:sz w:val="24"/>
          <w:szCs w:val="24"/>
        </w:rPr>
        <w:t>s</w:t>
      </w:r>
      <w:r w:rsidRPr="00C67A43">
        <w:rPr>
          <w:rFonts w:ascii="Arial" w:hAnsi="Arial" w:cs="Arial"/>
          <w:sz w:val="24"/>
          <w:szCs w:val="24"/>
        </w:rPr>
        <w:t xml:space="preserve"> pesquisa</w:t>
      </w:r>
      <w:r w:rsidR="00FA4701" w:rsidRPr="00C67A43">
        <w:rPr>
          <w:rFonts w:ascii="Arial" w:hAnsi="Arial" w:cs="Arial"/>
          <w:sz w:val="24"/>
          <w:szCs w:val="24"/>
        </w:rPr>
        <w:t>s</w:t>
      </w:r>
      <w:r w:rsidRPr="00C67A43">
        <w:rPr>
          <w:rFonts w:ascii="Arial" w:hAnsi="Arial" w:cs="Arial"/>
          <w:sz w:val="24"/>
          <w:szCs w:val="24"/>
        </w:rPr>
        <w:t xml:space="preserve"> mencionadas:</w:t>
      </w:r>
    </w:p>
    <w:p w14:paraId="2EC26962" w14:textId="77777777" w:rsidR="005B5D21" w:rsidRPr="00C67A43" w:rsidRDefault="005B5D21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15" w:type="dxa"/>
        <w:tblInd w:w="-1026" w:type="dxa"/>
        <w:tblLook w:val="04A0" w:firstRow="1" w:lastRow="0" w:firstColumn="1" w:lastColumn="0" w:noHBand="0" w:noVBand="1"/>
      </w:tblPr>
      <w:tblGrid>
        <w:gridCol w:w="791"/>
        <w:gridCol w:w="1777"/>
        <w:gridCol w:w="1231"/>
        <w:gridCol w:w="2634"/>
        <w:gridCol w:w="693"/>
        <w:gridCol w:w="1136"/>
        <w:gridCol w:w="1235"/>
        <w:gridCol w:w="1418"/>
      </w:tblGrid>
      <w:tr w:rsidR="00B31151" w:rsidRPr="00C67A43" w14:paraId="115C89AD" w14:textId="6FAB541D" w:rsidTr="006D3351">
        <w:tc>
          <w:tcPr>
            <w:tcW w:w="791" w:type="dxa"/>
            <w:vAlign w:val="center"/>
          </w:tcPr>
          <w:p w14:paraId="1280B252" w14:textId="0B2BF0E0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67A4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ITEM</w:t>
            </w:r>
          </w:p>
        </w:tc>
        <w:tc>
          <w:tcPr>
            <w:tcW w:w="1777" w:type="dxa"/>
            <w:vAlign w:val="center"/>
          </w:tcPr>
          <w:p w14:paraId="6E459DF9" w14:textId="6A03D293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67A4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REFERÊNCIA</w:t>
            </w:r>
          </w:p>
        </w:tc>
        <w:tc>
          <w:tcPr>
            <w:tcW w:w="1231" w:type="dxa"/>
            <w:vAlign w:val="center"/>
          </w:tcPr>
          <w:p w14:paraId="7FCA3D68" w14:textId="476D6A5F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67A4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CÓDIGO</w:t>
            </w:r>
          </w:p>
        </w:tc>
        <w:tc>
          <w:tcPr>
            <w:tcW w:w="2634" w:type="dxa"/>
            <w:vAlign w:val="center"/>
          </w:tcPr>
          <w:p w14:paraId="0CA2CAFA" w14:textId="7318FDC8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67A4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DESCRIÇÃO</w:t>
            </w:r>
          </w:p>
        </w:tc>
        <w:tc>
          <w:tcPr>
            <w:tcW w:w="693" w:type="dxa"/>
            <w:vAlign w:val="center"/>
          </w:tcPr>
          <w:p w14:paraId="5C51869A" w14:textId="78C9DF8D" w:rsidR="00B31151" w:rsidRPr="00C67A43" w:rsidRDefault="009A17CC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67A4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UN.</w:t>
            </w:r>
          </w:p>
        </w:tc>
        <w:tc>
          <w:tcPr>
            <w:tcW w:w="1136" w:type="dxa"/>
            <w:vAlign w:val="center"/>
          </w:tcPr>
          <w:p w14:paraId="3EA59B1C" w14:textId="663AE8D0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67A4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QUANT.</w:t>
            </w:r>
          </w:p>
        </w:tc>
        <w:tc>
          <w:tcPr>
            <w:tcW w:w="1235" w:type="dxa"/>
            <w:vAlign w:val="center"/>
          </w:tcPr>
          <w:p w14:paraId="723C60DA" w14:textId="0058A9AD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67A4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CUSTO (R$)</w:t>
            </w:r>
          </w:p>
        </w:tc>
        <w:tc>
          <w:tcPr>
            <w:tcW w:w="1418" w:type="dxa"/>
            <w:vAlign w:val="center"/>
          </w:tcPr>
          <w:p w14:paraId="1AC6E1BE" w14:textId="1E53A7F5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67A43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TOTAL (R$)</w:t>
            </w:r>
          </w:p>
        </w:tc>
      </w:tr>
      <w:tr w:rsidR="00B31151" w:rsidRPr="00C67A43" w14:paraId="367DB6D7" w14:textId="5ACEEFCB" w:rsidTr="006D3351">
        <w:tc>
          <w:tcPr>
            <w:tcW w:w="791" w:type="dxa"/>
            <w:vAlign w:val="center"/>
          </w:tcPr>
          <w:p w14:paraId="5A0249E4" w14:textId="065DD9CB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777" w:type="dxa"/>
            <w:vAlign w:val="center"/>
          </w:tcPr>
          <w:p w14:paraId="5979D73D" w14:textId="77777777" w:rsidR="004C274C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 xml:space="preserve">SIURB </w:t>
            </w:r>
          </w:p>
          <w:p w14:paraId="24D98FE3" w14:textId="682DEA4E" w:rsidR="00B31151" w:rsidRPr="00C67A43" w:rsidRDefault="004C274C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JAN</w:t>
            </w:r>
            <w:r w:rsidR="00B31151" w:rsidRPr="00C67A43">
              <w:rPr>
                <w:rFonts w:ascii="Arial" w:hAnsi="Arial" w:cs="Arial"/>
                <w:sz w:val="24"/>
                <w:szCs w:val="24"/>
              </w:rPr>
              <w:t>/202</w:t>
            </w:r>
            <w:r w:rsidRPr="00C67A4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31" w:type="dxa"/>
            <w:vAlign w:val="center"/>
          </w:tcPr>
          <w:p w14:paraId="4971CC0F" w14:textId="19941FA3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06-071-000</w:t>
            </w:r>
          </w:p>
        </w:tc>
        <w:tc>
          <w:tcPr>
            <w:tcW w:w="2634" w:type="dxa"/>
            <w:vAlign w:val="center"/>
          </w:tcPr>
          <w:p w14:paraId="2DAE3810" w14:textId="3044C3CA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 xml:space="preserve">Serviços de limpeza mecânica dos sistemas de drenagem (galerias, boca de lobo, PV, </w:t>
            </w:r>
            <w:proofErr w:type="spellStart"/>
            <w:r w:rsidRPr="00C67A43">
              <w:rPr>
                <w:rFonts w:ascii="Arial" w:hAnsi="Arial" w:cs="Arial"/>
                <w:sz w:val="24"/>
                <w:szCs w:val="24"/>
              </w:rPr>
              <w:t>etc</w:t>
            </w:r>
            <w:proofErr w:type="spellEnd"/>
            <w:r w:rsidRPr="00C67A43">
              <w:rPr>
                <w:rFonts w:ascii="Arial" w:hAnsi="Arial" w:cs="Arial"/>
                <w:sz w:val="24"/>
                <w:szCs w:val="24"/>
              </w:rPr>
              <w:t>), com utilização de equipamento combinado hidrojato/sugador</w:t>
            </w:r>
          </w:p>
        </w:tc>
        <w:tc>
          <w:tcPr>
            <w:tcW w:w="693" w:type="dxa"/>
            <w:vAlign w:val="center"/>
          </w:tcPr>
          <w:p w14:paraId="0FA984C6" w14:textId="4E383003" w:rsidR="00B31151" w:rsidRPr="00C67A43" w:rsidRDefault="00B311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1136" w:type="dxa"/>
            <w:vAlign w:val="center"/>
          </w:tcPr>
          <w:p w14:paraId="755753ED" w14:textId="5EE12445" w:rsidR="00B31151" w:rsidRPr="00C67A43" w:rsidRDefault="00491BFF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480</w:t>
            </w:r>
          </w:p>
        </w:tc>
        <w:tc>
          <w:tcPr>
            <w:tcW w:w="1235" w:type="dxa"/>
            <w:vAlign w:val="center"/>
          </w:tcPr>
          <w:p w14:paraId="323BAD8D" w14:textId="13625C41" w:rsidR="00B31151" w:rsidRPr="00C67A43" w:rsidRDefault="004C274C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502,26</w:t>
            </w:r>
          </w:p>
        </w:tc>
        <w:tc>
          <w:tcPr>
            <w:tcW w:w="1418" w:type="dxa"/>
            <w:vAlign w:val="center"/>
          </w:tcPr>
          <w:p w14:paraId="4FD21A4F" w14:textId="7B721DF6" w:rsidR="00B31151" w:rsidRPr="00C67A43" w:rsidRDefault="006D33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241.084,80</w:t>
            </w:r>
          </w:p>
        </w:tc>
      </w:tr>
      <w:tr w:rsidR="004F5D96" w:rsidRPr="00C67A43" w14:paraId="1580B0E2" w14:textId="4A482130" w:rsidTr="006D3351">
        <w:tc>
          <w:tcPr>
            <w:tcW w:w="791" w:type="dxa"/>
            <w:vMerge w:val="restart"/>
            <w:vAlign w:val="center"/>
          </w:tcPr>
          <w:p w14:paraId="6A248D55" w14:textId="10870553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77" w:type="dxa"/>
            <w:vMerge w:val="restart"/>
            <w:vAlign w:val="center"/>
          </w:tcPr>
          <w:p w14:paraId="174EDF15" w14:textId="73513371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SABESP JAN/2026</w:t>
            </w:r>
          </w:p>
        </w:tc>
        <w:tc>
          <w:tcPr>
            <w:tcW w:w="1231" w:type="dxa"/>
            <w:vAlign w:val="center"/>
          </w:tcPr>
          <w:p w14:paraId="47D0DD01" w14:textId="0F0417CB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EQ07969</w:t>
            </w:r>
          </w:p>
        </w:tc>
        <w:tc>
          <w:tcPr>
            <w:tcW w:w="2634" w:type="dxa"/>
            <w:vAlign w:val="center"/>
          </w:tcPr>
          <w:p w14:paraId="32BB47EE" w14:textId="402C736A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Implemento – Sucção de alto vácuo de 7,5m³ de capacidade de reservatório</w:t>
            </w:r>
          </w:p>
        </w:tc>
        <w:tc>
          <w:tcPr>
            <w:tcW w:w="693" w:type="dxa"/>
            <w:vAlign w:val="center"/>
          </w:tcPr>
          <w:p w14:paraId="55C343C3" w14:textId="7251C55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1136" w:type="dxa"/>
            <w:vAlign w:val="center"/>
          </w:tcPr>
          <w:p w14:paraId="3F0B6290" w14:textId="60985B48" w:rsidR="004F5D96" w:rsidRPr="00C67A43" w:rsidRDefault="00491BFF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480</w:t>
            </w:r>
          </w:p>
        </w:tc>
        <w:tc>
          <w:tcPr>
            <w:tcW w:w="1235" w:type="dxa"/>
            <w:vAlign w:val="center"/>
          </w:tcPr>
          <w:p w14:paraId="32D0F62B" w14:textId="0C58ED2F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152,06</w:t>
            </w:r>
          </w:p>
        </w:tc>
        <w:tc>
          <w:tcPr>
            <w:tcW w:w="1418" w:type="dxa"/>
            <w:vMerge w:val="restart"/>
            <w:vAlign w:val="center"/>
          </w:tcPr>
          <w:p w14:paraId="4C2E1C22" w14:textId="6A0EFEE6" w:rsidR="004F5D96" w:rsidRPr="00C67A43" w:rsidRDefault="006D33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197.572,80</w:t>
            </w:r>
          </w:p>
        </w:tc>
      </w:tr>
      <w:tr w:rsidR="004F5D96" w:rsidRPr="00C67A43" w14:paraId="6E439133" w14:textId="1FFA1B32" w:rsidTr="006D3351">
        <w:tc>
          <w:tcPr>
            <w:tcW w:w="791" w:type="dxa"/>
            <w:vMerge/>
            <w:vAlign w:val="center"/>
          </w:tcPr>
          <w:p w14:paraId="112A2F84" w14:textId="7777777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vMerge/>
            <w:vAlign w:val="center"/>
          </w:tcPr>
          <w:p w14:paraId="1A6D86A4" w14:textId="7777777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76D2F114" w14:textId="6229B0A4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EQ04705</w:t>
            </w:r>
          </w:p>
        </w:tc>
        <w:tc>
          <w:tcPr>
            <w:tcW w:w="2634" w:type="dxa"/>
            <w:vAlign w:val="center"/>
          </w:tcPr>
          <w:p w14:paraId="1577929D" w14:textId="2F971729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Caminhão trucado (3 eixos) PBT 23.000kg - *260 CV</w:t>
            </w:r>
          </w:p>
        </w:tc>
        <w:tc>
          <w:tcPr>
            <w:tcW w:w="693" w:type="dxa"/>
            <w:vAlign w:val="center"/>
          </w:tcPr>
          <w:p w14:paraId="27405EBD" w14:textId="4D758683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1136" w:type="dxa"/>
            <w:vAlign w:val="center"/>
          </w:tcPr>
          <w:p w14:paraId="6B7F39FF" w14:textId="2F815303" w:rsidR="004F5D96" w:rsidRPr="00C67A43" w:rsidRDefault="00491BFF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480</w:t>
            </w:r>
          </w:p>
        </w:tc>
        <w:tc>
          <w:tcPr>
            <w:tcW w:w="1235" w:type="dxa"/>
            <w:vAlign w:val="center"/>
          </w:tcPr>
          <w:p w14:paraId="0AE0D477" w14:textId="6818B789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259,55</w:t>
            </w:r>
          </w:p>
        </w:tc>
        <w:tc>
          <w:tcPr>
            <w:tcW w:w="1418" w:type="dxa"/>
            <w:vMerge/>
            <w:vAlign w:val="center"/>
          </w:tcPr>
          <w:p w14:paraId="58F214A5" w14:textId="7777777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D96" w:rsidRPr="00C67A43" w14:paraId="45BC8AB1" w14:textId="5A0EE2B8" w:rsidTr="006D3351">
        <w:trPr>
          <w:trHeight w:val="2910"/>
        </w:trPr>
        <w:tc>
          <w:tcPr>
            <w:tcW w:w="791" w:type="dxa"/>
            <w:vMerge w:val="restart"/>
            <w:vAlign w:val="center"/>
          </w:tcPr>
          <w:p w14:paraId="4A67A6A3" w14:textId="290A995D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77" w:type="dxa"/>
            <w:vMerge w:val="restart"/>
            <w:vAlign w:val="center"/>
          </w:tcPr>
          <w:p w14:paraId="05709ECC" w14:textId="75426305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 xml:space="preserve">SINAPI </w:t>
            </w:r>
            <w:r w:rsidR="004C274C" w:rsidRPr="00C67A43">
              <w:rPr>
                <w:rFonts w:ascii="Arial" w:hAnsi="Arial" w:cs="Arial"/>
                <w:sz w:val="24"/>
                <w:szCs w:val="24"/>
              </w:rPr>
              <w:t>MAR</w:t>
            </w:r>
            <w:r w:rsidRPr="00C67A43">
              <w:rPr>
                <w:rFonts w:ascii="Arial" w:hAnsi="Arial" w:cs="Arial"/>
                <w:sz w:val="24"/>
                <w:szCs w:val="24"/>
              </w:rPr>
              <w:t>/2026</w:t>
            </w:r>
          </w:p>
        </w:tc>
        <w:tc>
          <w:tcPr>
            <w:tcW w:w="1231" w:type="dxa"/>
            <w:vAlign w:val="center"/>
          </w:tcPr>
          <w:p w14:paraId="4C88BAF2" w14:textId="3BF44E32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92106</w:t>
            </w:r>
          </w:p>
        </w:tc>
        <w:tc>
          <w:tcPr>
            <w:tcW w:w="2634" w:type="dxa"/>
            <w:vAlign w:val="center"/>
          </w:tcPr>
          <w:p w14:paraId="3478B0A7" w14:textId="63A24FAB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Caminhão para equipamento de limpeza a sucção, com caminhão trucado de peso bruto total 23.000 kg, carga útil máxima 15.935 kg, distância entre eixos 4,80m, potência 230cv, inclusive limpadora a sucção, tanque 12.000L, CHP diurno. AF_05/2023</w:t>
            </w:r>
          </w:p>
        </w:tc>
        <w:tc>
          <w:tcPr>
            <w:tcW w:w="693" w:type="dxa"/>
            <w:vAlign w:val="center"/>
          </w:tcPr>
          <w:p w14:paraId="151DCF3C" w14:textId="6D6E4975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1136" w:type="dxa"/>
            <w:vAlign w:val="center"/>
          </w:tcPr>
          <w:p w14:paraId="33A3FF19" w14:textId="1C12C3A7" w:rsidR="004F5D96" w:rsidRPr="00C67A43" w:rsidRDefault="00491BFF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480</w:t>
            </w:r>
          </w:p>
        </w:tc>
        <w:tc>
          <w:tcPr>
            <w:tcW w:w="1235" w:type="dxa"/>
            <w:vAlign w:val="center"/>
          </w:tcPr>
          <w:p w14:paraId="357E34CE" w14:textId="7203E6F6" w:rsidR="004F5D96" w:rsidRPr="00C67A43" w:rsidRDefault="00F90C3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413,37</w:t>
            </w:r>
          </w:p>
        </w:tc>
        <w:tc>
          <w:tcPr>
            <w:tcW w:w="1418" w:type="dxa"/>
            <w:vMerge w:val="restart"/>
            <w:vAlign w:val="center"/>
          </w:tcPr>
          <w:p w14:paraId="081C9273" w14:textId="5E5264AF" w:rsidR="004F5D96" w:rsidRPr="00C67A43" w:rsidRDefault="006D3351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232.060,80</w:t>
            </w:r>
          </w:p>
        </w:tc>
      </w:tr>
      <w:tr w:rsidR="004F5D96" w:rsidRPr="00C67A43" w14:paraId="24499281" w14:textId="4B2B04F1" w:rsidTr="006D3351">
        <w:tc>
          <w:tcPr>
            <w:tcW w:w="791" w:type="dxa"/>
            <w:vMerge/>
            <w:vAlign w:val="center"/>
          </w:tcPr>
          <w:p w14:paraId="4A4F18A7" w14:textId="7777777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vMerge/>
            <w:vAlign w:val="center"/>
          </w:tcPr>
          <w:p w14:paraId="57719B34" w14:textId="7777777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3C5C003E" w14:textId="6367E82B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88297</w:t>
            </w:r>
          </w:p>
        </w:tc>
        <w:tc>
          <w:tcPr>
            <w:tcW w:w="2634" w:type="dxa"/>
            <w:vAlign w:val="center"/>
          </w:tcPr>
          <w:p w14:paraId="30822902" w14:textId="78A11B1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Operador de máquinas e equipamentos com encargos complementares</w:t>
            </w:r>
          </w:p>
        </w:tc>
        <w:tc>
          <w:tcPr>
            <w:tcW w:w="693" w:type="dxa"/>
            <w:vAlign w:val="center"/>
          </w:tcPr>
          <w:p w14:paraId="0C6C0D71" w14:textId="6FF8453B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1136" w:type="dxa"/>
            <w:vAlign w:val="center"/>
          </w:tcPr>
          <w:p w14:paraId="284C681E" w14:textId="757C2E6F" w:rsidR="004F5D96" w:rsidRPr="00C67A43" w:rsidRDefault="00491BFF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480</w:t>
            </w:r>
          </w:p>
        </w:tc>
        <w:tc>
          <w:tcPr>
            <w:tcW w:w="1235" w:type="dxa"/>
            <w:vAlign w:val="center"/>
          </w:tcPr>
          <w:p w14:paraId="164305FE" w14:textId="0835B232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39,06</w:t>
            </w:r>
          </w:p>
        </w:tc>
        <w:tc>
          <w:tcPr>
            <w:tcW w:w="1418" w:type="dxa"/>
            <w:vMerge/>
            <w:vAlign w:val="center"/>
          </w:tcPr>
          <w:p w14:paraId="4C69701C" w14:textId="7777777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5D96" w:rsidRPr="00C67A43" w14:paraId="54F974B5" w14:textId="03FEC4DB" w:rsidTr="006D3351">
        <w:tc>
          <w:tcPr>
            <w:tcW w:w="791" w:type="dxa"/>
            <w:vMerge/>
            <w:vAlign w:val="center"/>
          </w:tcPr>
          <w:p w14:paraId="7EF211F9" w14:textId="7777777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7" w:type="dxa"/>
            <w:vMerge/>
            <w:vAlign w:val="center"/>
          </w:tcPr>
          <w:p w14:paraId="27A885FA" w14:textId="7777777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07289FDD" w14:textId="036DFBEC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88241</w:t>
            </w:r>
          </w:p>
        </w:tc>
        <w:tc>
          <w:tcPr>
            <w:tcW w:w="2634" w:type="dxa"/>
            <w:vAlign w:val="center"/>
          </w:tcPr>
          <w:p w14:paraId="3C89A52C" w14:textId="503B8C0F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Ajudante de operação em geral com encargos complementares</w:t>
            </w:r>
          </w:p>
        </w:tc>
        <w:tc>
          <w:tcPr>
            <w:tcW w:w="693" w:type="dxa"/>
            <w:vAlign w:val="center"/>
          </w:tcPr>
          <w:p w14:paraId="07925231" w14:textId="33C9D48E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1136" w:type="dxa"/>
            <w:vAlign w:val="center"/>
          </w:tcPr>
          <w:p w14:paraId="1367E70A" w14:textId="196704CB" w:rsidR="004F5D96" w:rsidRPr="00C67A43" w:rsidRDefault="00491BFF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480</w:t>
            </w:r>
          </w:p>
        </w:tc>
        <w:tc>
          <w:tcPr>
            <w:tcW w:w="1235" w:type="dxa"/>
            <w:vAlign w:val="center"/>
          </w:tcPr>
          <w:p w14:paraId="141717D1" w14:textId="724FD965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C67A43">
              <w:rPr>
                <w:rFonts w:ascii="Arial" w:hAnsi="Arial" w:cs="Arial"/>
                <w:sz w:val="24"/>
                <w:szCs w:val="24"/>
              </w:rPr>
              <w:t>31,03</w:t>
            </w:r>
          </w:p>
        </w:tc>
        <w:tc>
          <w:tcPr>
            <w:tcW w:w="1418" w:type="dxa"/>
            <w:vMerge/>
            <w:vAlign w:val="center"/>
          </w:tcPr>
          <w:p w14:paraId="5FD2C180" w14:textId="77777777" w:rsidR="004F5D96" w:rsidRPr="00C67A43" w:rsidRDefault="004F5D96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17CC" w:rsidRPr="00C67A43" w14:paraId="15E4D17C" w14:textId="33563154" w:rsidTr="006D3351">
        <w:tc>
          <w:tcPr>
            <w:tcW w:w="8262" w:type="dxa"/>
            <w:gridSpan w:val="6"/>
            <w:vAlign w:val="center"/>
          </w:tcPr>
          <w:p w14:paraId="6FC8822A" w14:textId="06CB738F" w:rsidR="009A17CC" w:rsidRPr="00C67A43" w:rsidRDefault="009A17CC" w:rsidP="00E15F7E">
            <w:pPr>
              <w:widowControl/>
              <w:suppressAutoHyphens w:val="0"/>
              <w:spacing w:after="120"/>
              <w:ind w:right="192"/>
              <w:jc w:val="right"/>
              <w:outlineLvl w:val="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7A43">
              <w:rPr>
                <w:rFonts w:ascii="Arial" w:hAnsi="Arial" w:cs="Arial"/>
                <w:b/>
                <w:bCs/>
                <w:sz w:val="24"/>
                <w:szCs w:val="24"/>
              </w:rPr>
              <w:t>VALOR MÉDIO</w:t>
            </w:r>
          </w:p>
        </w:tc>
        <w:tc>
          <w:tcPr>
            <w:tcW w:w="1235" w:type="dxa"/>
            <w:vAlign w:val="center"/>
          </w:tcPr>
          <w:p w14:paraId="7A3672F3" w14:textId="2BBB885E" w:rsidR="009A17CC" w:rsidRPr="00D72501" w:rsidRDefault="00A660DE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D72501">
              <w:rPr>
                <w:rFonts w:ascii="Arial" w:hAnsi="Arial" w:cs="Arial"/>
                <w:sz w:val="24"/>
                <w:szCs w:val="24"/>
              </w:rPr>
              <w:t>465,78</w:t>
            </w:r>
          </w:p>
        </w:tc>
        <w:tc>
          <w:tcPr>
            <w:tcW w:w="1418" w:type="dxa"/>
            <w:vAlign w:val="center"/>
          </w:tcPr>
          <w:p w14:paraId="0CAF3797" w14:textId="261CBE03" w:rsidR="001F3739" w:rsidRPr="00D72501" w:rsidRDefault="006D3351" w:rsidP="00DA1BAD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D72501">
              <w:rPr>
                <w:rFonts w:ascii="Arial" w:hAnsi="Arial" w:cs="Arial"/>
                <w:sz w:val="24"/>
                <w:szCs w:val="24"/>
              </w:rPr>
              <w:t>223.574,40</w:t>
            </w:r>
          </w:p>
        </w:tc>
      </w:tr>
      <w:tr w:rsidR="00E15F7E" w:rsidRPr="00C67A43" w14:paraId="211ADD5D" w14:textId="77777777" w:rsidTr="006D3351">
        <w:tc>
          <w:tcPr>
            <w:tcW w:w="8262" w:type="dxa"/>
            <w:gridSpan w:val="6"/>
            <w:vAlign w:val="center"/>
          </w:tcPr>
          <w:p w14:paraId="47FFB6C2" w14:textId="403EB1F9" w:rsidR="00E15F7E" w:rsidRPr="00C67A43" w:rsidRDefault="00E15F7E" w:rsidP="00E15F7E">
            <w:pPr>
              <w:widowControl/>
              <w:suppressAutoHyphens w:val="0"/>
              <w:spacing w:after="120"/>
              <w:ind w:right="192"/>
              <w:jc w:val="right"/>
              <w:outlineLvl w:val="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BDI (24,84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4"/>
                <w:szCs w:val="24"/>
              </w:rPr>
              <w:t>%)</w:t>
            </w:r>
          </w:p>
        </w:tc>
        <w:tc>
          <w:tcPr>
            <w:tcW w:w="1235" w:type="dxa"/>
            <w:vAlign w:val="center"/>
          </w:tcPr>
          <w:p w14:paraId="38130A64" w14:textId="403E7F2A" w:rsidR="00E15F7E" w:rsidRPr="00D72501" w:rsidRDefault="00E15F7E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D72501">
              <w:rPr>
                <w:rFonts w:ascii="Arial" w:hAnsi="Arial" w:cs="Arial"/>
                <w:sz w:val="24"/>
                <w:szCs w:val="24"/>
              </w:rPr>
              <w:t>115,70</w:t>
            </w:r>
          </w:p>
        </w:tc>
        <w:tc>
          <w:tcPr>
            <w:tcW w:w="1418" w:type="dxa"/>
            <w:vAlign w:val="center"/>
          </w:tcPr>
          <w:p w14:paraId="4D8276F8" w14:textId="474B4B5F" w:rsidR="00E15F7E" w:rsidRPr="00D72501" w:rsidRDefault="00E15F7E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D72501">
              <w:rPr>
                <w:rFonts w:ascii="Arial" w:hAnsi="Arial" w:cs="Arial"/>
                <w:sz w:val="24"/>
                <w:szCs w:val="24"/>
              </w:rPr>
              <w:t>55.536,00</w:t>
            </w:r>
          </w:p>
        </w:tc>
      </w:tr>
      <w:tr w:rsidR="00E15F7E" w:rsidRPr="00C67A43" w14:paraId="11E08562" w14:textId="77777777" w:rsidTr="006D3351">
        <w:tc>
          <w:tcPr>
            <w:tcW w:w="8262" w:type="dxa"/>
            <w:gridSpan w:val="6"/>
            <w:vAlign w:val="center"/>
          </w:tcPr>
          <w:p w14:paraId="40865EFF" w14:textId="6D69A983" w:rsidR="00E15F7E" w:rsidRDefault="00E15F7E" w:rsidP="00E15F7E">
            <w:pPr>
              <w:widowControl/>
              <w:suppressAutoHyphens w:val="0"/>
              <w:spacing w:after="120"/>
              <w:ind w:right="192"/>
              <w:jc w:val="right"/>
              <w:outlineLvl w:val="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VALOR TOTAL COM BDI</w:t>
            </w:r>
          </w:p>
        </w:tc>
        <w:tc>
          <w:tcPr>
            <w:tcW w:w="1235" w:type="dxa"/>
            <w:vAlign w:val="center"/>
          </w:tcPr>
          <w:p w14:paraId="7DF73B91" w14:textId="0998E72D" w:rsidR="00E15F7E" w:rsidRPr="00D72501" w:rsidRDefault="00E15F7E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sz w:val="24"/>
                <w:szCs w:val="24"/>
              </w:rPr>
            </w:pPr>
            <w:r w:rsidRPr="00D72501">
              <w:rPr>
                <w:rFonts w:ascii="Arial" w:hAnsi="Arial" w:cs="Arial"/>
                <w:b/>
                <w:sz w:val="24"/>
                <w:szCs w:val="24"/>
              </w:rPr>
              <w:t>581,48</w:t>
            </w:r>
          </w:p>
        </w:tc>
        <w:tc>
          <w:tcPr>
            <w:tcW w:w="1418" w:type="dxa"/>
            <w:vAlign w:val="center"/>
          </w:tcPr>
          <w:p w14:paraId="10B52F34" w14:textId="5C69D925" w:rsidR="00E15F7E" w:rsidRPr="00D72501" w:rsidRDefault="00E15F7E" w:rsidP="00B63FB9">
            <w:pPr>
              <w:widowControl/>
              <w:suppressAutoHyphens w:val="0"/>
              <w:spacing w:after="120"/>
              <w:jc w:val="center"/>
              <w:outlineLvl w:val="2"/>
              <w:rPr>
                <w:rFonts w:ascii="Arial" w:hAnsi="Arial" w:cs="Arial"/>
                <w:b/>
                <w:sz w:val="24"/>
                <w:szCs w:val="24"/>
              </w:rPr>
            </w:pPr>
            <w:r w:rsidRPr="00D72501">
              <w:rPr>
                <w:rFonts w:ascii="Arial" w:hAnsi="Arial" w:cs="Arial"/>
                <w:b/>
                <w:sz w:val="24"/>
                <w:szCs w:val="24"/>
              </w:rPr>
              <w:t>279.110,40</w:t>
            </w:r>
          </w:p>
        </w:tc>
      </w:tr>
    </w:tbl>
    <w:p w14:paraId="28619D49" w14:textId="77777777" w:rsidR="00A632F7" w:rsidRDefault="00A632F7" w:rsidP="00815D6A">
      <w:pPr>
        <w:widowControl/>
        <w:suppressAutoHyphens w:val="0"/>
        <w:spacing w:after="120"/>
        <w:contextualSpacing/>
        <w:jc w:val="both"/>
        <w:outlineLvl w:val="2"/>
        <w:rPr>
          <w:rFonts w:ascii="Arial" w:hAnsi="Arial" w:cs="Arial"/>
          <w:sz w:val="24"/>
          <w:szCs w:val="24"/>
        </w:rPr>
      </w:pPr>
    </w:p>
    <w:p w14:paraId="43DBC220" w14:textId="77777777" w:rsidR="00A632F7" w:rsidRPr="001807DE" w:rsidRDefault="00A632F7" w:rsidP="00815D6A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5B5D21">
        <w:rPr>
          <w:rFonts w:ascii="Arial" w:hAnsi="Arial" w:cs="Arial"/>
          <w:sz w:val="24"/>
          <w:szCs w:val="24"/>
          <w:lang w:eastAsia="pt-BR"/>
        </w:rPr>
        <w:t>O BDI adotado para cálculo do valor da contratação corresponde a 24,84% (vinte e quatro inteiros e oitenta e quatro centésimos por cento), utilizando-se a seguinte fórmula:</w:t>
      </w:r>
    </w:p>
    <w:p w14:paraId="60B31FD6" w14:textId="77777777" w:rsidR="00A632F7" w:rsidRPr="005B5D21" w:rsidRDefault="00A632F7" w:rsidP="00A632F7">
      <w:pPr>
        <w:pStyle w:val="Nivel2"/>
        <w:numPr>
          <w:ilvl w:val="0"/>
          <w:numId w:val="0"/>
        </w:numPr>
        <w:spacing w:before="0" w:after="0"/>
        <w:jc w:val="center"/>
        <w:rPr>
          <w:sz w:val="24"/>
          <w:szCs w:val="24"/>
        </w:rPr>
      </w:pPr>
      <w:r w:rsidRPr="005B5D21">
        <w:rPr>
          <w:noProof/>
          <w:sz w:val="24"/>
          <w:szCs w:val="24"/>
        </w:rPr>
        <w:drawing>
          <wp:inline distT="0" distB="0" distL="0" distR="0" wp14:anchorId="7F7F1F6D" wp14:editId="4AE58B8A">
            <wp:extent cx="4972744" cy="638264"/>
            <wp:effectExtent l="0" t="0" r="0" b="9525"/>
            <wp:docPr id="775618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61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94941" w14:textId="77777777" w:rsidR="00A632F7" w:rsidRPr="001807DE" w:rsidRDefault="00A632F7" w:rsidP="001807DE">
      <w:pPr>
        <w:widowControl/>
        <w:suppressAutoHyphens w:val="0"/>
        <w:spacing w:after="120"/>
        <w:ind w:left="426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1807DE">
        <w:rPr>
          <w:rFonts w:ascii="Arial" w:hAnsi="Arial" w:cs="Arial"/>
          <w:sz w:val="24"/>
          <w:szCs w:val="24"/>
          <w:lang w:eastAsia="pt-BR"/>
        </w:rPr>
        <w:t>Em que:</w:t>
      </w:r>
    </w:p>
    <w:p w14:paraId="74DC2DC2" w14:textId="77777777" w:rsidR="00A632F7" w:rsidRPr="001807DE" w:rsidRDefault="00A632F7" w:rsidP="00815D6A">
      <w:pPr>
        <w:widowControl/>
        <w:suppressAutoHyphens w:val="0"/>
        <w:spacing w:after="120"/>
        <w:ind w:left="426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1807DE">
        <w:rPr>
          <w:rFonts w:ascii="Arial" w:hAnsi="Arial" w:cs="Arial"/>
          <w:sz w:val="24"/>
          <w:szCs w:val="24"/>
          <w:lang w:eastAsia="pt-BR"/>
        </w:rPr>
        <w:t>AC = Administração Central = 4,93%;</w:t>
      </w:r>
    </w:p>
    <w:p w14:paraId="3DD461F0" w14:textId="77777777" w:rsidR="00A632F7" w:rsidRPr="001807DE" w:rsidRDefault="00A632F7" w:rsidP="00815D6A">
      <w:pPr>
        <w:widowControl/>
        <w:suppressAutoHyphens w:val="0"/>
        <w:spacing w:after="120"/>
        <w:ind w:left="426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1807DE">
        <w:rPr>
          <w:rFonts w:ascii="Arial" w:hAnsi="Arial" w:cs="Arial"/>
          <w:sz w:val="24"/>
          <w:szCs w:val="24"/>
          <w:lang w:eastAsia="pt-BR"/>
        </w:rPr>
        <w:t>R = Risco de Engenharia = 1,39%;</w:t>
      </w:r>
    </w:p>
    <w:p w14:paraId="17BE14C6" w14:textId="77777777" w:rsidR="00A632F7" w:rsidRPr="001807DE" w:rsidRDefault="00A632F7" w:rsidP="00815D6A">
      <w:pPr>
        <w:widowControl/>
        <w:suppressAutoHyphens w:val="0"/>
        <w:spacing w:after="120"/>
        <w:ind w:left="426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1807DE">
        <w:rPr>
          <w:rFonts w:ascii="Arial" w:hAnsi="Arial" w:cs="Arial"/>
          <w:sz w:val="24"/>
          <w:szCs w:val="24"/>
          <w:lang w:eastAsia="pt-BR"/>
        </w:rPr>
        <w:t>S = Seguro = 0,25%;</w:t>
      </w:r>
    </w:p>
    <w:p w14:paraId="722FA893" w14:textId="77777777" w:rsidR="00A632F7" w:rsidRPr="001807DE" w:rsidRDefault="00A632F7" w:rsidP="00815D6A">
      <w:pPr>
        <w:widowControl/>
        <w:suppressAutoHyphens w:val="0"/>
        <w:spacing w:after="120"/>
        <w:ind w:firstLine="426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1807DE">
        <w:rPr>
          <w:rFonts w:ascii="Arial" w:hAnsi="Arial" w:cs="Arial"/>
          <w:sz w:val="24"/>
          <w:szCs w:val="24"/>
          <w:lang w:eastAsia="pt-BR"/>
        </w:rPr>
        <w:t>G = Garantias = 0,24%;</w:t>
      </w:r>
    </w:p>
    <w:p w14:paraId="2962F588" w14:textId="77777777" w:rsidR="00A632F7" w:rsidRPr="001807DE" w:rsidRDefault="00A632F7" w:rsidP="00815D6A">
      <w:pPr>
        <w:widowControl/>
        <w:suppressAutoHyphens w:val="0"/>
        <w:spacing w:after="120"/>
        <w:ind w:left="426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1807DE">
        <w:rPr>
          <w:rFonts w:ascii="Arial" w:hAnsi="Arial" w:cs="Arial"/>
          <w:sz w:val="24"/>
          <w:szCs w:val="24"/>
          <w:lang w:eastAsia="pt-BR"/>
        </w:rPr>
        <w:t>DF = Despesas Financeiras = 0,99%;</w:t>
      </w:r>
    </w:p>
    <w:p w14:paraId="54722C0F" w14:textId="77777777" w:rsidR="00A632F7" w:rsidRPr="001807DE" w:rsidRDefault="00A632F7" w:rsidP="00815D6A">
      <w:pPr>
        <w:widowControl/>
        <w:suppressAutoHyphens w:val="0"/>
        <w:spacing w:after="120"/>
        <w:ind w:left="426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1807DE">
        <w:rPr>
          <w:rFonts w:ascii="Arial" w:hAnsi="Arial" w:cs="Arial"/>
          <w:sz w:val="24"/>
          <w:szCs w:val="24"/>
          <w:lang w:eastAsia="pt-BR"/>
        </w:rPr>
        <w:t>L = Lucro Bruto = 8,04%</w:t>
      </w:r>
    </w:p>
    <w:p w14:paraId="3B112A7E" w14:textId="77777777" w:rsidR="00A632F7" w:rsidRPr="001807DE" w:rsidRDefault="00A632F7" w:rsidP="00815D6A">
      <w:pPr>
        <w:widowControl/>
        <w:suppressAutoHyphens w:val="0"/>
        <w:spacing w:after="120"/>
        <w:ind w:left="426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1807DE">
        <w:rPr>
          <w:rFonts w:ascii="Arial" w:hAnsi="Arial" w:cs="Arial"/>
          <w:sz w:val="24"/>
          <w:szCs w:val="24"/>
          <w:lang w:eastAsia="pt-BR"/>
        </w:rPr>
        <w:t>T = Tributos = PIS (0,65%) + (COFINS = 3,00%) + ISSQN (3,00%) = 6,65%</w:t>
      </w:r>
    </w:p>
    <w:p w14:paraId="0F02F509" w14:textId="7B4F4D3F" w:rsidR="00A632F7" w:rsidRDefault="00A632F7" w:rsidP="00815D6A">
      <w:pPr>
        <w:widowControl/>
        <w:numPr>
          <w:ilvl w:val="3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1807DE">
        <w:rPr>
          <w:rFonts w:ascii="Arial" w:hAnsi="Arial" w:cs="Arial"/>
          <w:sz w:val="24"/>
          <w:szCs w:val="24"/>
          <w:lang w:eastAsia="pt-BR"/>
        </w:rPr>
        <w:t>O valor de cada índice foi colhido do Acórdão do TCU nº 2622/2013 - BDI CONSTRUÇÃO DE REDES DE ABASTECIMENTO DE ÁGUA, COLETA DE ESGOTO E CONSTRUÇÕES CORRELATAS.</w:t>
      </w:r>
    </w:p>
    <w:p w14:paraId="03F8BEB2" w14:textId="12EFC694" w:rsidR="00402165" w:rsidRPr="00815D6A" w:rsidRDefault="0025123D" w:rsidP="00815D6A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  <w:r w:rsidRPr="00815D6A">
        <w:rPr>
          <w:rFonts w:ascii="Arial" w:hAnsi="Arial" w:cs="Arial"/>
          <w:sz w:val="24"/>
          <w:szCs w:val="24"/>
          <w:lang w:eastAsia="pt-BR"/>
        </w:rPr>
        <w:t>R</w:t>
      </w:r>
      <w:r w:rsidR="00B66B94" w:rsidRPr="00815D6A">
        <w:rPr>
          <w:rFonts w:ascii="Arial" w:hAnsi="Arial" w:cs="Arial"/>
          <w:sz w:val="24"/>
          <w:szCs w:val="24"/>
          <w:lang w:eastAsia="pt-BR"/>
        </w:rPr>
        <w:t xml:space="preserve">ealizando-se a média apurada entre as </w:t>
      </w:r>
      <w:r w:rsidR="00674C62" w:rsidRPr="00815D6A">
        <w:rPr>
          <w:rFonts w:ascii="Arial" w:hAnsi="Arial" w:cs="Arial"/>
          <w:sz w:val="24"/>
          <w:szCs w:val="24"/>
          <w:lang w:eastAsia="pt-BR"/>
        </w:rPr>
        <w:t>três tabelas que embasaram a pesquisa</w:t>
      </w:r>
      <w:r w:rsidR="000E0924" w:rsidRPr="00815D6A">
        <w:rPr>
          <w:rFonts w:ascii="Arial" w:hAnsi="Arial" w:cs="Arial"/>
          <w:sz w:val="24"/>
          <w:szCs w:val="24"/>
          <w:lang w:eastAsia="pt-BR"/>
        </w:rPr>
        <w:t>,</w:t>
      </w:r>
      <w:r w:rsidRPr="00815D6A">
        <w:rPr>
          <w:rFonts w:ascii="Arial" w:hAnsi="Arial" w:cs="Arial"/>
          <w:sz w:val="24"/>
          <w:szCs w:val="24"/>
          <w:lang w:eastAsia="pt-BR"/>
        </w:rPr>
        <w:t xml:space="preserve"> anteriormente</w:t>
      </w:r>
      <w:r w:rsidR="00F61931" w:rsidRPr="00815D6A">
        <w:rPr>
          <w:rFonts w:ascii="Arial" w:hAnsi="Arial" w:cs="Arial"/>
          <w:sz w:val="24"/>
          <w:szCs w:val="24"/>
          <w:lang w:eastAsia="pt-BR"/>
        </w:rPr>
        <w:t xml:space="preserve"> apresentada</w:t>
      </w:r>
      <w:r w:rsidR="00B63EB8" w:rsidRPr="00815D6A">
        <w:rPr>
          <w:rFonts w:ascii="Arial" w:hAnsi="Arial" w:cs="Arial"/>
          <w:sz w:val="24"/>
          <w:szCs w:val="24"/>
          <w:lang w:eastAsia="pt-BR"/>
        </w:rPr>
        <w:t>s</w:t>
      </w:r>
      <w:r w:rsidR="00674C62" w:rsidRPr="00815D6A">
        <w:rPr>
          <w:rFonts w:ascii="Arial" w:hAnsi="Arial" w:cs="Arial"/>
          <w:sz w:val="24"/>
          <w:szCs w:val="24"/>
          <w:lang w:eastAsia="pt-BR"/>
        </w:rPr>
        <w:t xml:space="preserve">, </w:t>
      </w:r>
      <w:r w:rsidR="000E0924" w:rsidRPr="00815D6A">
        <w:rPr>
          <w:rFonts w:ascii="Arial" w:hAnsi="Arial" w:cs="Arial"/>
          <w:sz w:val="24"/>
          <w:szCs w:val="24"/>
          <w:lang w:eastAsia="pt-BR"/>
        </w:rPr>
        <w:t>extrai-se</w:t>
      </w:r>
      <w:r w:rsidR="002716D3" w:rsidRPr="00815D6A">
        <w:rPr>
          <w:rFonts w:ascii="Arial" w:hAnsi="Arial" w:cs="Arial"/>
          <w:sz w:val="24"/>
          <w:szCs w:val="24"/>
          <w:lang w:eastAsia="pt-BR"/>
        </w:rPr>
        <w:t>,</w:t>
      </w:r>
      <w:r w:rsidR="000E0924" w:rsidRPr="00815D6A">
        <w:rPr>
          <w:rFonts w:ascii="Arial" w:hAnsi="Arial" w:cs="Arial"/>
          <w:sz w:val="24"/>
          <w:szCs w:val="24"/>
          <w:lang w:eastAsia="pt-BR"/>
        </w:rPr>
        <w:t xml:space="preserve"> </w:t>
      </w:r>
      <w:r w:rsidR="00674C62" w:rsidRPr="00815D6A">
        <w:rPr>
          <w:rFonts w:ascii="Arial" w:hAnsi="Arial" w:cs="Arial"/>
          <w:sz w:val="24"/>
          <w:szCs w:val="24"/>
          <w:lang w:eastAsia="pt-BR"/>
        </w:rPr>
        <w:t>para cada hora de trabalho</w:t>
      </w:r>
      <w:r w:rsidR="000E0924" w:rsidRPr="00815D6A">
        <w:rPr>
          <w:rFonts w:ascii="Arial" w:hAnsi="Arial" w:cs="Arial"/>
          <w:sz w:val="24"/>
          <w:szCs w:val="24"/>
          <w:lang w:eastAsia="pt-BR"/>
        </w:rPr>
        <w:t>,</w:t>
      </w:r>
      <w:r w:rsidR="00674C62" w:rsidRPr="00815D6A">
        <w:rPr>
          <w:rFonts w:ascii="Arial" w:hAnsi="Arial" w:cs="Arial"/>
          <w:sz w:val="24"/>
          <w:szCs w:val="24"/>
          <w:lang w:eastAsia="pt-BR"/>
        </w:rPr>
        <w:t xml:space="preserve"> o valor médio de</w:t>
      </w:r>
      <w:r w:rsidR="002642B2" w:rsidRPr="00815D6A">
        <w:rPr>
          <w:rFonts w:ascii="Arial" w:hAnsi="Arial" w:cs="Arial"/>
          <w:sz w:val="24"/>
          <w:szCs w:val="24"/>
          <w:lang w:eastAsia="pt-BR"/>
        </w:rPr>
        <w:t xml:space="preserve"> </w:t>
      </w:r>
      <w:r w:rsidR="002642B2" w:rsidRPr="00815D6A">
        <w:rPr>
          <w:rFonts w:ascii="Arial" w:hAnsi="Arial" w:cs="Arial"/>
          <w:b/>
          <w:sz w:val="24"/>
          <w:szCs w:val="24"/>
          <w:lang w:eastAsia="pt-BR"/>
        </w:rPr>
        <w:t xml:space="preserve">R$ </w:t>
      </w:r>
      <w:r w:rsidR="001663C3" w:rsidRPr="00815D6A">
        <w:rPr>
          <w:rFonts w:ascii="Arial" w:hAnsi="Arial" w:cs="Arial"/>
          <w:b/>
          <w:sz w:val="24"/>
          <w:szCs w:val="24"/>
          <w:lang w:eastAsia="pt-BR"/>
        </w:rPr>
        <w:t>581,48</w:t>
      </w:r>
      <w:r w:rsidR="00EA462D" w:rsidRPr="00815D6A">
        <w:rPr>
          <w:rFonts w:ascii="Arial" w:hAnsi="Arial" w:cs="Arial"/>
          <w:b/>
          <w:sz w:val="24"/>
          <w:szCs w:val="24"/>
          <w:lang w:eastAsia="pt-BR"/>
        </w:rPr>
        <w:t xml:space="preserve"> </w:t>
      </w:r>
      <w:r w:rsidR="001663C3" w:rsidRPr="00815D6A">
        <w:rPr>
          <w:rFonts w:ascii="Arial" w:hAnsi="Arial" w:cs="Arial"/>
          <w:b/>
          <w:sz w:val="24"/>
          <w:szCs w:val="24"/>
          <w:lang w:eastAsia="pt-BR"/>
        </w:rPr>
        <w:t xml:space="preserve">(quinhentos e oitenta e </w:t>
      </w:r>
      <w:proofErr w:type="gramStart"/>
      <w:r w:rsidR="001663C3" w:rsidRPr="00815D6A">
        <w:rPr>
          <w:rFonts w:ascii="Arial" w:hAnsi="Arial" w:cs="Arial"/>
          <w:b/>
          <w:sz w:val="24"/>
          <w:szCs w:val="24"/>
          <w:lang w:eastAsia="pt-BR"/>
        </w:rPr>
        <w:t>um reais</w:t>
      </w:r>
      <w:proofErr w:type="gramEnd"/>
      <w:r w:rsidR="001663C3" w:rsidRPr="00815D6A">
        <w:rPr>
          <w:rFonts w:ascii="Arial" w:hAnsi="Arial" w:cs="Arial"/>
          <w:b/>
          <w:sz w:val="24"/>
          <w:szCs w:val="24"/>
          <w:lang w:eastAsia="pt-BR"/>
        </w:rPr>
        <w:t xml:space="preserve"> e quarenta e oito centavos</w:t>
      </w:r>
      <w:r w:rsidR="00674C62" w:rsidRPr="00815D6A">
        <w:rPr>
          <w:rFonts w:ascii="Arial" w:hAnsi="Arial" w:cs="Arial"/>
          <w:b/>
          <w:sz w:val="24"/>
          <w:szCs w:val="24"/>
          <w:lang w:eastAsia="pt-BR"/>
        </w:rPr>
        <w:t>)</w:t>
      </w:r>
      <w:r w:rsidR="002642B2" w:rsidRPr="00815D6A">
        <w:rPr>
          <w:rFonts w:ascii="Arial" w:hAnsi="Arial" w:cs="Arial"/>
          <w:sz w:val="24"/>
          <w:szCs w:val="24"/>
          <w:lang w:eastAsia="pt-BR"/>
        </w:rPr>
        <w:t>, totalizando</w:t>
      </w:r>
      <w:r w:rsidR="00674C62" w:rsidRPr="00815D6A">
        <w:rPr>
          <w:rFonts w:ascii="Arial" w:hAnsi="Arial" w:cs="Arial"/>
          <w:sz w:val="24"/>
          <w:szCs w:val="24"/>
          <w:lang w:eastAsia="pt-BR"/>
        </w:rPr>
        <w:t xml:space="preserve"> o</w:t>
      </w:r>
      <w:r w:rsidR="002642B2" w:rsidRPr="00815D6A">
        <w:rPr>
          <w:rFonts w:ascii="Arial" w:hAnsi="Arial" w:cs="Arial"/>
          <w:sz w:val="24"/>
          <w:szCs w:val="24"/>
          <w:lang w:eastAsia="pt-BR"/>
        </w:rPr>
        <w:t xml:space="preserve"> valor estimado da contratação em </w:t>
      </w:r>
      <w:r w:rsidR="002642B2" w:rsidRPr="00815D6A">
        <w:rPr>
          <w:rFonts w:ascii="Arial" w:hAnsi="Arial" w:cs="Arial"/>
          <w:b/>
          <w:sz w:val="24"/>
          <w:szCs w:val="24"/>
          <w:lang w:eastAsia="pt-BR"/>
        </w:rPr>
        <w:t xml:space="preserve">R$ </w:t>
      </w:r>
      <w:r w:rsidR="007953B3" w:rsidRPr="00815D6A">
        <w:rPr>
          <w:rFonts w:ascii="Arial" w:hAnsi="Arial" w:cs="Arial"/>
          <w:b/>
          <w:sz w:val="24"/>
          <w:szCs w:val="24"/>
        </w:rPr>
        <w:t>279.110,40</w:t>
      </w:r>
      <w:r w:rsidR="007953B3" w:rsidRPr="00815D6A">
        <w:rPr>
          <w:rFonts w:ascii="Arial" w:hAnsi="Arial" w:cs="Arial"/>
          <w:b/>
          <w:sz w:val="24"/>
          <w:szCs w:val="24"/>
          <w:lang w:eastAsia="pt-BR"/>
        </w:rPr>
        <w:t xml:space="preserve"> </w:t>
      </w:r>
      <w:r w:rsidR="002642B2" w:rsidRPr="00815D6A">
        <w:rPr>
          <w:rFonts w:ascii="Arial" w:hAnsi="Arial" w:cs="Arial"/>
          <w:b/>
          <w:sz w:val="24"/>
          <w:szCs w:val="24"/>
          <w:lang w:eastAsia="pt-BR"/>
        </w:rPr>
        <w:t>(</w:t>
      </w:r>
      <w:r w:rsidR="00B055CA" w:rsidRPr="00815D6A">
        <w:rPr>
          <w:rFonts w:ascii="Arial" w:hAnsi="Arial" w:cs="Arial"/>
          <w:b/>
          <w:sz w:val="24"/>
          <w:szCs w:val="24"/>
          <w:lang w:eastAsia="pt-BR"/>
        </w:rPr>
        <w:t xml:space="preserve">duzentos </w:t>
      </w:r>
      <w:r w:rsidR="007953B3" w:rsidRPr="00815D6A">
        <w:rPr>
          <w:rFonts w:ascii="Arial" w:hAnsi="Arial" w:cs="Arial"/>
          <w:b/>
          <w:sz w:val="24"/>
          <w:szCs w:val="24"/>
          <w:lang w:eastAsia="pt-BR"/>
        </w:rPr>
        <w:t>e setenta e nove</w:t>
      </w:r>
      <w:r w:rsidR="00B055CA" w:rsidRPr="00815D6A">
        <w:rPr>
          <w:rFonts w:ascii="Arial" w:hAnsi="Arial" w:cs="Arial"/>
          <w:b/>
          <w:sz w:val="24"/>
          <w:szCs w:val="24"/>
          <w:lang w:eastAsia="pt-BR"/>
        </w:rPr>
        <w:t xml:space="preserve"> mil, </w:t>
      </w:r>
      <w:r w:rsidR="007953B3" w:rsidRPr="00815D6A">
        <w:rPr>
          <w:rFonts w:ascii="Arial" w:hAnsi="Arial" w:cs="Arial"/>
          <w:b/>
          <w:sz w:val="24"/>
          <w:szCs w:val="24"/>
          <w:lang w:eastAsia="pt-BR"/>
        </w:rPr>
        <w:t>cento e dez</w:t>
      </w:r>
      <w:r w:rsidR="00B055CA" w:rsidRPr="00815D6A">
        <w:rPr>
          <w:rFonts w:ascii="Arial" w:hAnsi="Arial" w:cs="Arial"/>
          <w:b/>
          <w:sz w:val="24"/>
          <w:szCs w:val="24"/>
          <w:lang w:eastAsia="pt-BR"/>
        </w:rPr>
        <w:t xml:space="preserve"> reais e quarenta centavos</w:t>
      </w:r>
      <w:r w:rsidR="002642B2" w:rsidRPr="00815D6A">
        <w:rPr>
          <w:rFonts w:ascii="Arial" w:hAnsi="Arial" w:cs="Arial"/>
          <w:b/>
          <w:sz w:val="24"/>
          <w:szCs w:val="24"/>
          <w:lang w:eastAsia="pt-BR"/>
        </w:rPr>
        <w:t>)</w:t>
      </w:r>
      <w:r w:rsidR="000E0924" w:rsidRPr="00815D6A">
        <w:rPr>
          <w:rFonts w:ascii="Arial" w:hAnsi="Arial" w:cs="Arial"/>
          <w:sz w:val="24"/>
          <w:szCs w:val="24"/>
          <w:lang w:eastAsia="pt-BR"/>
        </w:rPr>
        <w:t>, correspondente a</w:t>
      </w:r>
      <w:r w:rsidR="00B63EB8" w:rsidRPr="00815D6A">
        <w:rPr>
          <w:rFonts w:ascii="Arial" w:hAnsi="Arial" w:cs="Arial"/>
          <w:sz w:val="24"/>
          <w:szCs w:val="24"/>
          <w:lang w:eastAsia="pt-BR"/>
        </w:rPr>
        <w:t xml:space="preserve">té </w:t>
      </w:r>
      <w:r w:rsidR="00B055CA" w:rsidRPr="00815D6A">
        <w:rPr>
          <w:rFonts w:ascii="Arial" w:hAnsi="Arial" w:cs="Arial"/>
          <w:sz w:val="24"/>
          <w:szCs w:val="24"/>
          <w:lang w:eastAsia="pt-BR"/>
        </w:rPr>
        <w:t xml:space="preserve">480 </w:t>
      </w:r>
      <w:r w:rsidR="000E0924" w:rsidRPr="00815D6A">
        <w:rPr>
          <w:rFonts w:ascii="Arial" w:hAnsi="Arial" w:cs="Arial"/>
          <w:sz w:val="24"/>
          <w:szCs w:val="24"/>
          <w:lang w:eastAsia="pt-BR"/>
        </w:rPr>
        <w:t>(</w:t>
      </w:r>
      <w:r w:rsidR="00B055CA" w:rsidRPr="00815D6A">
        <w:rPr>
          <w:rFonts w:ascii="Arial" w:hAnsi="Arial" w:cs="Arial"/>
          <w:sz w:val="24"/>
          <w:szCs w:val="24"/>
          <w:lang w:eastAsia="pt-BR"/>
        </w:rPr>
        <w:t>quatrocentas e oitenta</w:t>
      </w:r>
      <w:r w:rsidR="000E0924" w:rsidRPr="00815D6A">
        <w:rPr>
          <w:rFonts w:ascii="Arial" w:hAnsi="Arial" w:cs="Arial"/>
          <w:sz w:val="24"/>
          <w:szCs w:val="24"/>
          <w:lang w:eastAsia="pt-BR"/>
        </w:rPr>
        <w:t xml:space="preserve">) horas. </w:t>
      </w:r>
    </w:p>
    <w:p w14:paraId="748BC6F9" w14:textId="77777777" w:rsidR="00965588" w:rsidRPr="00C67A43" w:rsidRDefault="00965588" w:rsidP="00B63FB9">
      <w:pPr>
        <w:pStyle w:val="PargrafodaLista"/>
        <w:widowControl/>
        <w:suppressAutoHyphens w:val="0"/>
        <w:spacing w:after="120"/>
        <w:ind w:left="0" w:right="96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03AA4520" w14:textId="77777777" w:rsidR="00DD08A5" w:rsidRPr="009213CD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9213CD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DESCRIÇÃO DA SOLUÇÃO COMO UM TODO</w:t>
      </w:r>
    </w:p>
    <w:p w14:paraId="36959EB6" w14:textId="4C998640" w:rsidR="00DD08A5" w:rsidRPr="00C67A43" w:rsidRDefault="00DD08A5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A solução consiste na prestação de serviços especializados de desobstrução e limpeza de redes de esgoto, utilizando uma unidade móvel combinada de hidrojateamento de alta pressão e sucção</w:t>
      </w:r>
      <w:r w:rsidR="000E0924" w:rsidRPr="00C67A43">
        <w:rPr>
          <w:rFonts w:ascii="Arial" w:hAnsi="Arial" w:cs="Arial"/>
          <w:sz w:val="24"/>
          <w:szCs w:val="24"/>
          <w:lang w:eastAsia="pt-BR"/>
        </w:rPr>
        <w:t xml:space="preserve"> a alto vácuo. O escopo prevê o</w:t>
      </w:r>
      <w:r w:rsidR="009213CD">
        <w:rPr>
          <w:rFonts w:ascii="Arial" w:hAnsi="Arial" w:cs="Arial"/>
          <w:sz w:val="24"/>
          <w:szCs w:val="24"/>
          <w:lang w:eastAsia="pt-BR"/>
        </w:rPr>
        <w:t xml:space="preserve"> tempo</w:t>
      </w:r>
      <w:r w:rsidR="000E0924" w:rsidRPr="00C67A43">
        <w:rPr>
          <w:rFonts w:ascii="Arial" w:hAnsi="Arial" w:cs="Arial"/>
          <w:sz w:val="24"/>
          <w:szCs w:val="24"/>
          <w:lang w:eastAsia="pt-BR"/>
        </w:rPr>
        <w:t xml:space="preserve"> </w:t>
      </w:r>
      <w:r w:rsidR="000E0924" w:rsidRPr="009213CD">
        <w:rPr>
          <w:rFonts w:ascii="Arial" w:hAnsi="Arial" w:cs="Arial"/>
          <w:sz w:val="24"/>
          <w:szCs w:val="24"/>
          <w:lang w:eastAsia="pt-BR"/>
        </w:rPr>
        <w:t>mínimo de</w:t>
      </w:r>
      <w:r w:rsidRPr="009213CD">
        <w:rPr>
          <w:rFonts w:ascii="Arial" w:hAnsi="Arial" w:cs="Arial"/>
          <w:sz w:val="24"/>
          <w:szCs w:val="24"/>
          <w:lang w:eastAsia="pt-BR"/>
        </w:rPr>
        <w:t xml:space="preserve"> </w:t>
      </w:r>
      <w:r w:rsidR="00191F29" w:rsidRPr="009213CD">
        <w:rPr>
          <w:rFonts w:ascii="Arial" w:hAnsi="Arial" w:cs="Arial"/>
          <w:sz w:val="24"/>
          <w:szCs w:val="24"/>
          <w:lang w:eastAsia="pt-BR"/>
        </w:rPr>
        <w:t>24</w:t>
      </w:r>
      <w:r w:rsidRPr="009213CD">
        <w:rPr>
          <w:rFonts w:ascii="Arial" w:hAnsi="Arial" w:cs="Arial"/>
          <w:sz w:val="24"/>
          <w:szCs w:val="24"/>
          <w:lang w:eastAsia="pt-BR"/>
        </w:rPr>
        <w:t xml:space="preserve"> </w:t>
      </w:r>
      <w:r w:rsidR="00C17F14" w:rsidRPr="009213CD">
        <w:rPr>
          <w:rFonts w:ascii="Arial" w:hAnsi="Arial" w:cs="Arial"/>
          <w:sz w:val="24"/>
          <w:szCs w:val="24"/>
          <w:lang w:eastAsia="pt-BR"/>
        </w:rPr>
        <w:t>(</w:t>
      </w:r>
      <w:r w:rsidR="00191F29" w:rsidRPr="009213CD">
        <w:rPr>
          <w:rFonts w:ascii="Arial" w:hAnsi="Arial" w:cs="Arial"/>
          <w:sz w:val="24"/>
          <w:szCs w:val="24"/>
          <w:lang w:eastAsia="pt-BR"/>
        </w:rPr>
        <w:t>vinte e quatro</w:t>
      </w:r>
      <w:r w:rsidR="00C17F14" w:rsidRPr="009213CD">
        <w:rPr>
          <w:rFonts w:ascii="Arial" w:hAnsi="Arial" w:cs="Arial"/>
          <w:sz w:val="24"/>
          <w:szCs w:val="24"/>
          <w:lang w:eastAsia="pt-BR"/>
        </w:rPr>
        <w:t xml:space="preserve">) </w:t>
      </w:r>
      <w:r w:rsidRPr="009213CD">
        <w:rPr>
          <w:rFonts w:ascii="Arial" w:hAnsi="Arial" w:cs="Arial"/>
          <w:sz w:val="24"/>
          <w:szCs w:val="24"/>
          <w:lang w:eastAsia="pt-BR"/>
        </w:rPr>
        <w:t xml:space="preserve">horas de operação, distribuídas em </w:t>
      </w:r>
      <w:r w:rsidR="001741E5" w:rsidRPr="009213CD">
        <w:rPr>
          <w:rFonts w:ascii="Arial" w:hAnsi="Arial" w:cs="Arial"/>
          <w:sz w:val="24"/>
          <w:szCs w:val="24"/>
          <w:lang w:eastAsia="pt-BR"/>
        </w:rPr>
        <w:t>etapas</w:t>
      </w:r>
      <w:r w:rsidR="005907BB" w:rsidRPr="009213CD">
        <w:rPr>
          <w:rFonts w:ascii="Arial" w:hAnsi="Arial" w:cs="Arial"/>
          <w:sz w:val="24"/>
          <w:szCs w:val="24"/>
          <w:lang w:eastAsia="pt-BR"/>
        </w:rPr>
        <w:t xml:space="preserve"> </w:t>
      </w:r>
      <w:r w:rsidR="009213CD" w:rsidRPr="009213CD">
        <w:rPr>
          <w:rFonts w:ascii="Arial" w:hAnsi="Arial" w:cs="Arial"/>
          <w:sz w:val="24"/>
          <w:szCs w:val="24"/>
          <w:lang w:eastAsia="pt-BR"/>
        </w:rPr>
        <w:t>mínimas</w:t>
      </w:r>
      <w:r w:rsidRPr="009213CD">
        <w:rPr>
          <w:rFonts w:ascii="Arial" w:hAnsi="Arial" w:cs="Arial"/>
          <w:sz w:val="24"/>
          <w:szCs w:val="24"/>
          <w:lang w:eastAsia="pt-BR"/>
        </w:rPr>
        <w:t xml:space="preserve"> de</w:t>
      </w:r>
      <w:r w:rsidR="00086599" w:rsidRPr="009213CD">
        <w:rPr>
          <w:rFonts w:ascii="Arial" w:hAnsi="Arial" w:cs="Arial"/>
          <w:sz w:val="24"/>
          <w:szCs w:val="24"/>
          <w:lang w:eastAsia="pt-BR"/>
        </w:rPr>
        <w:t xml:space="preserve"> 08 (</w:t>
      </w:r>
      <w:r w:rsidRPr="009213CD">
        <w:rPr>
          <w:rFonts w:ascii="Arial" w:hAnsi="Arial" w:cs="Arial"/>
          <w:sz w:val="24"/>
          <w:szCs w:val="24"/>
          <w:lang w:eastAsia="pt-BR"/>
        </w:rPr>
        <w:t>oito</w:t>
      </w:r>
      <w:r w:rsidR="00086599" w:rsidRPr="009213CD">
        <w:rPr>
          <w:rFonts w:ascii="Arial" w:hAnsi="Arial" w:cs="Arial"/>
          <w:sz w:val="24"/>
          <w:szCs w:val="24"/>
          <w:lang w:eastAsia="pt-BR"/>
        </w:rPr>
        <w:t>)</w:t>
      </w:r>
      <w:r w:rsidRPr="009213CD">
        <w:rPr>
          <w:rFonts w:ascii="Arial" w:hAnsi="Arial" w:cs="Arial"/>
          <w:sz w:val="24"/>
          <w:szCs w:val="24"/>
          <w:lang w:eastAsia="pt-BR"/>
        </w:rPr>
        <w:t xml:space="preserve"> horas</w:t>
      </w:r>
      <w:r w:rsidRPr="00C67A43">
        <w:rPr>
          <w:rFonts w:ascii="Arial" w:hAnsi="Arial" w:cs="Arial"/>
          <w:sz w:val="24"/>
          <w:szCs w:val="24"/>
          <w:lang w:eastAsia="pt-BR"/>
        </w:rPr>
        <w:t>, formato que otimiza a logística de campo e garante a continuidade das intervenções em pontos do sistema</w:t>
      </w:r>
      <w:r w:rsidR="00295DDD">
        <w:rPr>
          <w:rFonts w:ascii="Arial" w:hAnsi="Arial" w:cs="Arial"/>
          <w:sz w:val="24"/>
          <w:szCs w:val="24"/>
          <w:lang w:eastAsia="pt-BR"/>
        </w:rPr>
        <w:t xml:space="preserve"> de esgotamento</w:t>
      </w:r>
      <w:r w:rsidR="00BD3E73">
        <w:rPr>
          <w:rFonts w:ascii="Arial" w:hAnsi="Arial" w:cs="Arial"/>
          <w:sz w:val="24"/>
          <w:szCs w:val="24"/>
          <w:lang w:eastAsia="pt-BR"/>
        </w:rPr>
        <w:t xml:space="preserve"> sanitário</w:t>
      </w:r>
      <w:r w:rsidRPr="00C67A43">
        <w:rPr>
          <w:rFonts w:ascii="Arial" w:hAnsi="Arial" w:cs="Arial"/>
          <w:sz w:val="24"/>
          <w:szCs w:val="24"/>
          <w:lang w:eastAsia="pt-BR"/>
        </w:rPr>
        <w:t>.</w:t>
      </w:r>
    </w:p>
    <w:p w14:paraId="4861991A" w14:textId="04ACED07" w:rsidR="00402165" w:rsidRPr="00C67A43" w:rsidRDefault="00DD08A5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Tecnicamente, a solução remove incrustações e sedimentos por meio da força da água, realizando a aspiração imediata dos detritos para evitar novos entupimentos. O ciclo se encerra com o transporte e a destinação final dos resíduos em locais devidamente autorizados. Este modelo assegura alta eficiência operacional e conformidade ambiental, permitindo que a administração solucione demandas complexas com rapidez e segurança técnica, sem a necessidade de manter estrutura própria permanente.</w:t>
      </w:r>
    </w:p>
    <w:p w14:paraId="1D381983" w14:textId="0EBEF3F8" w:rsidR="00DB496A" w:rsidRPr="00C67A43" w:rsidRDefault="00DB496A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Por fim, ao projetar um quantitativo</w:t>
      </w:r>
      <w:r w:rsidR="000E0924" w:rsidRPr="00C67A43">
        <w:rPr>
          <w:rFonts w:ascii="Arial" w:hAnsi="Arial" w:cs="Arial"/>
          <w:sz w:val="24"/>
          <w:szCs w:val="24"/>
          <w:lang w:eastAsia="pt-BR"/>
        </w:rPr>
        <w:t xml:space="preserve"> total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de até </w:t>
      </w:r>
      <w:r w:rsidR="00345B8F" w:rsidRPr="004A4BAF">
        <w:rPr>
          <w:rFonts w:ascii="Arial" w:hAnsi="Arial" w:cs="Arial"/>
          <w:sz w:val="24"/>
          <w:szCs w:val="24"/>
          <w:lang w:eastAsia="pt-BR"/>
        </w:rPr>
        <w:t>480</w:t>
      </w:r>
      <w:r w:rsidRPr="004A4BAF">
        <w:rPr>
          <w:rFonts w:ascii="Arial" w:hAnsi="Arial" w:cs="Arial"/>
          <w:sz w:val="24"/>
          <w:szCs w:val="24"/>
          <w:lang w:eastAsia="pt-BR"/>
        </w:rPr>
        <w:t xml:space="preserve"> (</w:t>
      </w:r>
      <w:r w:rsidR="00345B8F" w:rsidRPr="004A4BAF">
        <w:rPr>
          <w:rFonts w:ascii="Arial" w:hAnsi="Arial" w:cs="Arial"/>
          <w:sz w:val="24"/>
          <w:szCs w:val="24"/>
          <w:lang w:eastAsia="pt-BR"/>
        </w:rPr>
        <w:t>quatrocentas e oitenta</w:t>
      </w:r>
      <w:r w:rsidRPr="004A4BAF">
        <w:rPr>
          <w:rFonts w:ascii="Arial" w:hAnsi="Arial" w:cs="Arial"/>
          <w:sz w:val="24"/>
          <w:szCs w:val="24"/>
          <w:lang w:eastAsia="pt-BR"/>
        </w:rPr>
        <w:t>)</w:t>
      </w:r>
      <w:r w:rsidR="004A4BAF">
        <w:rPr>
          <w:rFonts w:ascii="Arial" w:hAnsi="Arial" w:cs="Arial"/>
          <w:sz w:val="24"/>
          <w:szCs w:val="24"/>
          <w:lang w:eastAsia="pt-BR"/>
        </w:rPr>
        <w:t xml:space="preserve"> horas de fornecimento do serviço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de limpeza e hidrojateamento das redes e demais equipamentos do sistema de esgotamento sanitário do município de Brotas/SP, constata-se que a solução equilibra a </w:t>
      </w:r>
      <w:r w:rsidR="004A4BAF">
        <w:rPr>
          <w:rFonts w:ascii="Arial" w:hAnsi="Arial" w:cs="Arial"/>
          <w:sz w:val="24"/>
          <w:szCs w:val="24"/>
          <w:lang w:eastAsia="pt-BR"/>
        </w:rPr>
        <w:t xml:space="preserve">grande 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demanda reprimida, a extensão das </w:t>
      </w:r>
      <w:r w:rsidRPr="00C67A43">
        <w:rPr>
          <w:rFonts w:ascii="Arial" w:hAnsi="Arial" w:cs="Arial"/>
          <w:sz w:val="24"/>
          <w:szCs w:val="24"/>
          <w:lang w:eastAsia="pt-BR"/>
        </w:rPr>
        <w:lastRenderedPageBreak/>
        <w:t xml:space="preserve">redes críticas, a eficiência operacional da unidade móvel e, ainda, </w:t>
      </w:r>
      <w:r w:rsidR="000A2883">
        <w:rPr>
          <w:rFonts w:ascii="Arial" w:hAnsi="Arial" w:cs="Arial"/>
          <w:sz w:val="24"/>
          <w:szCs w:val="24"/>
          <w:lang w:eastAsia="pt-BR"/>
        </w:rPr>
        <w:t xml:space="preserve">estabelece </w:t>
      </w:r>
      <w:r w:rsidR="000E0924" w:rsidRPr="00C67A43">
        <w:rPr>
          <w:rFonts w:ascii="Arial" w:hAnsi="Arial" w:cs="Arial"/>
          <w:sz w:val="24"/>
          <w:szCs w:val="24"/>
          <w:lang w:eastAsia="pt-BR"/>
        </w:rPr>
        <w:t xml:space="preserve">uma </w:t>
      </w:r>
      <w:r w:rsidRPr="00C67A43">
        <w:rPr>
          <w:rFonts w:ascii="Arial" w:hAnsi="Arial" w:cs="Arial"/>
          <w:sz w:val="24"/>
          <w:szCs w:val="24"/>
          <w:lang w:eastAsia="pt-BR"/>
        </w:rPr>
        <w:t>reserva estratégi</w:t>
      </w:r>
      <w:r w:rsidR="006F745E">
        <w:rPr>
          <w:rFonts w:ascii="Arial" w:hAnsi="Arial" w:cs="Arial"/>
          <w:sz w:val="24"/>
          <w:szCs w:val="24"/>
          <w:lang w:eastAsia="pt-BR"/>
        </w:rPr>
        <w:t>c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a para intervenções de grande porte ou emergências climáticas. </w:t>
      </w:r>
      <w:r w:rsidRPr="00C67A43">
        <w:rPr>
          <w:rFonts w:ascii="Arial" w:hAnsi="Arial" w:cs="Arial"/>
          <w:sz w:val="24"/>
          <w:szCs w:val="24"/>
        </w:rPr>
        <w:t>Com isso, o SAAEB transfere os riscos de estocagem de material e manutenção de frota própria para a iniciativa privada, garantindo que durante 12 (doze) meses os serviços sejam prestados e que a redes do sistema de esgotamento sanitário receba</w:t>
      </w:r>
      <w:r w:rsidR="004A4BAF">
        <w:rPr>
          <w:rFonts w:ascii="Arial" w:hAnsi="Arial" w:cs="Arial"/>
          <w:sz w:val="24"/>
          <w:szCs w:val="24"/>
        </w:rPr>
        <w:t>m</w:t>
      </w:r>
      <w:r w:rsidRPr="00C67A43">
        <w:rPr>
          <w:rFonts w:ascii="Arial" w:hAnsi="Arial" w:cs="Arial"/>
          <w:sz w:val="24"/>
          <w:szCs w:val="24"/>
        </w:rPr>
        <w:t xml:space="preserve"> um tratamento condizente com as normas de engenharia e segurança.</w:t>
      </w:r>
    </w:p>
    <w:p w14:paraId="1D561E05" w14:textId="77777777" w:rsidR="00DD08A5" w:rsidRPr="00C67A43" w:rsidRDefault="00DD08A5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</w:p>
    <w:p w14:paraId="450FC610" w14:textId="676C258B" w:rsidR="00044AB2" w:rsidRPr="00C67A43" w:rsidRDefault="00DB496A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 xml:space="preserve">JUSTIFICATIVA PARA O </w:t>
      </w:r>
      <w:r w:rsidR="00D32E77"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PARCELAMENTO OU NÃO DA CONTRATAÇÃO</w:t>
      </w:r>
    </w:p>
    <w:p w14:paraId="4F065F58" w14:textId="6917E577" w:rsidR="00801038" w:rsidRPr="00C67A43" w:rsidRDefault="00044AB2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Não se aplica o parcelamento</w:t>
      </w:r>
      <w:r w:rsidR="00DB496A" w:rsidRPr="00C67A43">
        <w:rPr>
          <w:rFonts w:ascii="Arial" w:hAnsi="Arial" w:cs="Arial"/>
          <w:sz w:val="24"/>
          <w:szCs w:val="24"/>
          <w:lang w:eastAsia="pt-BR"/>
        </w:rPr>
        <w:t xml:space="preserve"> da contratação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, </w:t>
      </w:r>
      <w:r w:rsidR="00DB496A" w:rsidRPr="00C67A43">
        <w:rPr>
          <w:rFonts w:ascii="Arial" w:hAnsi="Arial" w:cs="Arial"/>
          <w:sz w:val="24"/>
          <w:szCs w:val="24"/>
          <w:lang w:eastAsia="pt-BR"/>
        </w:rPr>
        <w:t>tendo em vista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que </w:t>
      </w:r>
      <w:r w:rsidR="00801038" w:rsidRPr="00C67A43">
        <w:rPr>
          <w:rFonts w:ascii="Arial" w:hAnsi="Arial" w:cs="Arial"/>
          <w:sz w:val="24"/>
          <w:szCs w:val="24"/>
          <w:lang w:eastAsia="pt-BR"/>
        </w:rPr>
        <w:t>toda a licitação será concentrada em apenas um item.</w:t>
      </w:r>
    </w:p>
    <w:p w14:paraId="19CC8B0C" w14:textId="77777777" w:rsidR="00801038" w:rsidRPr="00C67A43" w:rsidRDefault="00801038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</w:p>
    <w:p w14:paraId="20F709D3" w14:textId="5488D2F1" w:rsidR="001E7767" w:rsidRPr="00C67A43" w:rsidRDefault="006400BF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RESULTADOS PRETENDIDOS</w:t>
      </w:r>
    </w:p>
    <w:p w14:paraId="5235BC08" w14:textId="3FF00BEB" w:rsidR="001E7767" w:rsidRPr="00C67A43" w:rsidRDefault="00774511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O</w:t>
      </w:r>
      <w:r w:rsidR="001E7767" w:rsidRPr="00C67A43">
        <w:rPr>
          <w:rFonts w:ascii="Arial" w:hAnsi="Arial" w:cs="Arial"/>
          <w:sz w:val="24"/>
          <w:szCs w:val="24"/>
          <w:lang w:eastAsia="pt-BR"/>
        </w:rPr>
        <w:t xml:space="preserve">s resultados pretendidos com esta contratação foca na transição de um cenário de manutenção reativa para uma intervenção técnica de alta </w:t>
      </w:r>
      <w:proofErr w:type="gramStart"/>
      <w:r w:rsidR="001E7767" w:rsidRPr="00C67A43">
        <w:rPr>
          <w:rFonts w:ascii="Arial" w:hAnsi="Arial" w:cs="Arial"/>
          <w:sz w:val="24"/>
          <w:szCs w:val="24"/>
          <w:lang w:eastAsia="pt-BR"/>
        </w:rPr>
        <w:t>performance</w:t>
      </w:r>
      <w:proofErr w:type="gramEnd"/>
      <w:r w:rsidR="001E7767" w:rsidRPr="00C67A43">
        <w:rPr>
          <w:rFonts w:ascii="Arial" w:hAnsi="Arial" w:cs="Arial"/>
          <w:sz w:val="24"/>
          <w:szCs w:val="24"/>
          <w:lang w:eastAsia="pt-BR"/>
        </w:rPr>
        <w:t xml:space="preserve">. Ao final </w:t>
      </w:r>
      <w:r w:rsidR="00841FE0" w:rsidRPr="00C67A43">
        <w:rPr>
          <w:rFonts w:ascii="Arial" w:hAnsi="Arial" w:cs="Arial"/>
          <w:sz w:val="24"/>
          <w:szCs w:val="24"/>
          <w:lang w:eastAsia="pt-BR"/>
        </w:rPr>
        <w:t xml:space="preserve">do </w:t>
      </w:r>
      <w:r w:rsidR="001E7767" w:rsidRPr="00C67A43">
        <w:rPr>
          <w:rFonts w:ascii="Arial" w:hAnsi="Arial" w:cs="Arial"/>
          <w:sz w:val="24"/>
          <w:szCs w:val="24"/>
          <w:lang w:eastAsia="pt-BR"/>
        </w:rPr>
        <w:t>serviço, espera-se alcançar os seguintes marcos:</w:t>
      </w:r>
    </w:p>
    <w:p w14:paraId="6C888C53" w14:textId="77777777" w:rsidR="001E7767" w:rsidRPr="00C67A43" w:rsidRDefault="001E7767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Restabelecimento da Eficiência Hidráulica: A eliminação completa de obstruções críticas e o desassoreamento dos poços de visita, garantindo que a rede opere com sua capacidade nominal de vazão e eliminando o risco imediato de extravasamentos em via pública.</w:t>
      </w:r>
    </w:p>
    <w:p w14:paraId="2E386BC0" w14:textId="77777777" w:rsidR="001E7767" w:rsidRPr="00C67A43" w:rsidRDefault="001E7767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Mitigação de Riscos Sanitários e Ambientais: A interrupção do contato da população com efluentes não tratados, prevenindo a proliferação de vetores e doenças de veiculação hídrica, além de assegurar que 100% dos resíduos removidos sejam destinados a locais licenciados, evitando a contaminação de solos e corpos d’água.</w:t>
      </w:r>
    </w:p>
    <w:p w14:paraId="72C5FD3F" w14:textId="3F88EF34" w:rsidR="001E7767" w:rsidRPr="00C67A43" w:rsidRDefault="001E7767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Preservação do Patrimônio Público: A extensão da vida útil das tubulações e componentes do sistema, uma vez que a limpeza técnica por hidrojateamento remove agentes corrosivos e incrustações que, se ignorados, exigiriam reformas estruturais e substituições de rede</w:t>
      </w:r>
      <w:r w:rsidR="00841FE0" w:rsidRPr="00C67A43">
        <w:rPr>
          <w:rFonts w:ascii="Arial" w:hAnsi="Arial" w:cs="Arial"/>
          <w:sz w:val="24"/>
          <w:szCs w:val="24"/>
          <w:lang w:eastAsia="pt-BR"/>
        </w:rPr>
        <w:t>, traduzindo-se em onerosidade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ao erário.</w:t>
      </w:r>
    </w:p>
    <w:p w14:paraId="7AFD74F9" w14:textId="77777777" w:rsidR="001E7767" w:rsidRPr="00C67A43" w:rsidRDefault="001E7767" w:rsidP="00B63FB9">
      <w:pPr>
        <w:widowControl/>
        <w:numPr>
          <w:ilvl w:val="2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Segurança e Conformidade Jurídica: A execução de um serviço em total aderência às normas de segurança do trabalho e legislações ambientais, transferindo a responsabilidade técnica e o risco operacional para uma empresa devidamente equipada e habilitada.</w:t>
      </w:r>
    </w:p>
    <w:p w14:paraId="6FE7AA62" w14:textId="18610C27" w:rsidR="001E7767" w:rsidRPr="00C67A43" w:rsidRDefault="001E7767" w:rsidP="00B63FB9">
      <w:pPr>
        <w:pStyle w:val="PargrafodaLista"/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Em suma, o resultado pretendido é a estabilidade operacional do sistema sanitário, entregue de forma ágil e com o melhor aproveitamento dos recursos públicos disponíveis para este ciclo de manutenção.</w:t>
      </w:r>
    </w:p>
    <w:p w14:paraId="500C6F73" w14:textId="77777777" w:rsidR="00F143F0" w:rsidRPr="00C67A43" w:rsidRDefault="00F143F0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3B1F94E0" w14:textId="77777777" w:rsidR="00A8753A" w:rsidRPr="00C67A43" w:rsidRDefault="00A8753A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 xml:space="preserve">PROVIDÊNCIAS A SEREM ADOTADAS PREVIAMENTE À CELEBRAÇÃO DO CONTRATO </w:t>
      </w:r>
    </w:p>
    <w:p w14:paraId="4FCADDCB" w14:textId="2D96F6D7" w:rsidR="00402165" w:rsidRPr="00C67A43" w:rsidRDefault="001E7767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Não foram identificadas providências prévias necessárias para a realização da contratação.</w:t>
      </w:r>
    </w:p>
    <w:p w14:paraId="34ABA750" w14:textId="77777777" w:rsidR="00402165" w:rsidRPr="00C67A43" w:rsidRDefault="00402165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</w:p>
    <w:p w14:paraId="3A6CAA96" w14:textId="77777777" w:rsidR="00D32E77" w:rsidRPr="00C67A43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CONTRATAÇÕES CORRELATAS E/OU INTERDEPENDENTES</w:t>
      </w:r>
    </w:p>
    <w:p w14:paraId="4F7ABE91" w14:textId="74A2E3ED" w:rsidR="00402165" w:rsidRPr="00C67A43" w:rsidRDefault="00402165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>Não foram identificadas contratações correlatas ou interdependentes necessárias para a fruição do objeto.</w:t>
      </w:r>
    </w:p>
    <w:p w14:paraId="32ED9772" w14:textId="77777777" w:rsidR="00402165" w:rsidRPr="00C67A43" w:rsidRDefault="00402165" w:rsidP="00B63FB9">
      <w:pPr>
        <w:widowControl/>
        <w:suppressAutoHyphens w:val="0"/>
        <w:spacing w:after="120"/>
        <w:jc w:val="both"/>
        <w:rPr>
          <w:rFonts w:ascii="Arial" w:hAnsi="Arial" w:cs="Arial"/>
          <w:sz w:val="24"/>
          <w:szCs w:val="24"/>
          <w:lang w:eastAsia="pt-BR"/>
        </w:rPr>
      </w:pPr>
    </w:p>
    <w:p w14:paraId="6CB1364F" w14:textId="77777777" w:rsidR="00A8753A" w:rsidRPr="00C67A43" w:rsidRDefault="00A8753A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POSSÍVEIS IMPACTOS AMBIENTAIS E TRATAMENTOS</w:t>
      </w:r>
    </w:p>
    <w:p w14:paraId="33D03D0F" w14:textId="77777777" w:rsidR="00ED4DB3" w:rsidRPr="00C67A43" w:rsidRDefault="00ED4DB3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A execução dos serviços, embora tenha como objetivo a melhoria do saneamento, gera impactos ambientais localizados que exigem medidas preventivas. </w:t>
      </w:r>
    </w:p>
    <w:p w14:paraId="43EB16F1" w14:textId="77777777" w:rsidR="00ED4DB3" w:rsidRPr="00905EB2" w:rsidRDefault="00ED4DB3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905EB2">
        <w:rPr>
          <w:rFonts w:ascii="Arial" w:hAnsi="Arial" w:cs="Arial"/>
          <w:sz w:val="24"/>
          <w:szCs w:val="24"/>
          <w:lang w:eastAsia="pt-BR"/>
        </w:rPr>
        <w:t xml:space="preserve">O risco mais crítico é o descarte inadequado dos detritos e lodos </w:t>
      </w:r>
      <w:proofErr w:type="spellStart"/>
      <w:r w:rsidRPr="00905EB2">
        <w:rPr>
          <w:rFonts w:ascii="Arial" w:hAnsi="Arial" w:cs="Arial"/>
          <w:sz w:val="24"/>
          <w:szCs w:val="24"/>
          <w:lang w:eastAsia="pt-BR"/>
        </w:rPr>
        <w:t>succionados</w:t>
      </w:r>
      <w:proofErr w:type="spellEnd"/>
      <w:r w:rsidRPr="00905EB2">
        <w:rPr>
          <w:rFonts w:ascii="Arial" w:hAnsi="Arial" w:cs="Arial"/>
          <w:sz w:val="24"/>
          <w:szCs w:val="24"/>
          <w:lang w:eastAsia="pt-BR"/>
        </w:rPr>
        <w:t>, cuja mitigação ocorre mediante a destinação obrigatória em estações de tratamento ou aterros licenciados.</w:t>
      </w:r>
    </w:p>
    <w:p w14:paraId="0B50E6CD" w14:textId="77777777" w:rsidR="00ED4DB3" w:rsidRPr="00C67A43" w:rsidRDefault="00ED4DB3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Adicionalmente, o funcionamento do maquinário gera poluição sonora e emissão de gases de combustão, impactos atenuados pela manutenção rigorosa dos equipamentos e uso de veículos com tecnologias de baixa emissão. </w:t>
      </w:r>
    </w:p>
    <w:p w14:paraId="20C1813F" w14:textId="77777777" w:rsidR="00ED4DB3" w:rsidRPr="00C67A43" w:rsidRDefault="00ED4DB3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Há também o risco de vazamentos acidentais de efluentes durante o manuseio, controlado pelo uso de tanques herméticos, mangueiras de alta resistência e protocolos de contenção imediata em via pública. </w:t>
      </w:r>
    </w:p>
    <w:p w14:paraId="30381269" w14:textId="740E4806" w:rsidR="00402165" w:rsidRPr="00C67A43" w:rsidRDefault="00ED4DB3" w:rsidP="00B63FB9">
      <w:pPr>
        <w:widowControl/>
        <w:numPr>
          <w:ilvl w:val="1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Dessa forma, a adoção de boas práticas operacionais garante que o benefício ambiental da limpeza da rede não seja anulado por </w:t>
      </w:r>
      <w:r w:rsidR="00002CB6" w:rsidRPr="00C67A43">
        <w:rPr>
          <w:rFonts w:ascii="Arial" w:hAnsi="Arial" w:cs="Arial"/>
          <w:sz w:val="24"/>
          <w:szCs w:val="24"/>
          <w:lang w:eastAsia="pt-BR"/>
        </w:rPr>
        <w:t xml:space="preserve">eventuais </w:t>
      </w:r>
      <w:r w:rsidRPr="00C67A43">
        <w:rPr>
          <w:rFonts w:ascii="Arial" w:hAnsi="Arial" w:cs="Arial"/>
          <w:sz w:val="24"/>
          <w:szCs w:val="24"/>
          <w:lang w:eastAsia="pt-BR"/>
        </w:rPr>
        <w:t>incidentes durante a execução.</w:t>
      </w:r>
    </w:p>
    <w:p w14:paraId="11AB7BCD" w14:textId="77777777" w:rsidR="00ED4DB3" w:rsidRPr="00C67A43" w:rsidRDefault="00ED4DB3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</w:p>
    <w:p w14:paraId="0283B541" w14:textId="533A9A44" w:rsidR="001C1341" w:rsidRPr="00C67A43" w:rsidRDefault="00D32E77" w:rsidP="00B63FB9">
      <w:pPr>
        <w:widowControl/>
        <w:numPr>
          <w:ilvl w:val="0"/>
          <w:numId w:val="25"/>
        </w:numPr>
        <w:suppressAutoHyphens w:val="0"/>
        <w:spacing w:after="120"/>
        <w:jc w:val="both"/>
        <w:outlineLvl w:val="2"/>
        <w:rPr>
          <w:rFonts w:ascii="Arial" w:hAnsi="Arial" w:cs="Arial"/>
          <w:b/>
          <w:bCs/>
          <w:sz w:val="24"/>
          <w:szCs w:val="24"/>
          <w:u w:val="single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u w:val="single"/>
          <w:lang w:eastAsia="pt-BR"/>
        </w:rPr>
        <w:t>POSICIONAMENTO CONCLUSIVO</w:t>
      </w:r>
    </w:p>
    <w:p w14:paraId="45EEFB80" w14:textId="180199DB" w:rsidR="001C1341" w:rsidRPr="00C67A43" w:rsidRDefault="001C1341" w:rsidP="00B63FB9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C67A43">
        <w:rPr>
          <w:sz w:val="24"/>
          <w:szCs w:val="24"/>
        </w:rPr>
        <w:t xml:space="preserve">Com base nos elementos técnicos, operacionais e econômicos analisados ao longo deste estudo, conclui-se que a contratação de empresa especializada para realização dos serviços de hidrojateamento e sucção a alto vácuo é a solução que melhor atende ao interesse público e às necessidades do SAAEB. Esta opção demonstra ser plenamente viável e necessária para garantir que a Autarquia mantenha a continuidade de suas operações de manutenção de redes, no que se inclui a desobstrução de galerias de esgoto e tubulações em geral. </w:t>
      </w:r>
    </w:p>
    <w:p w14:paraId="7C333D41" w14:textId="6BA55044" w:rsidR="001C1341" w:rsidRPr="00C67A43" w:rsidRDefault="001C1341" w:rsidP="00B63FB9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sz w:val="24"/>
          <w:szCs w:val="24"/>
        </w:rPr>
      </w:pPr>
      <w:r w:rsidRPr="00C67A43">
        <w:rPr>
          <w:sz w:val="24"/>
          <w:szCs w:val="24"/>
        </w:rPr>
        <w:t>A escolha pela execução indireta (terceirização) permite que o SAAEB concentre seus esforços e recursos em sua atividade-fim — o saneamento básico —, transferindo a responsabilidade pelo equipamento e mão de obra especializada para a contratada. Além disso, o modelo de gestão proposto estabelece mecanismos robustos de controle e fiscalização, garantindo que os pagamentos guardem estrita conformidade com os serviços efetivamente prestados e os materiais aplicados.</w:t>
      </w:r>
    </w:p>
    <w:p w14:paraId="611CE290" w14:textId="309FC277" w:rsidR="00402165" w:rsidRPr="00C67A43" w:rsidRDefault="001C1341" w:rsidP="00B63FB9">
      <w:pPr>
        <w:pStyle w:val="Nivel2"/>
        <w:widowControl w:val="0"/>
        <w:numPr>
          <w:ilvl w:val="1"/>
          <w:numId w:val="25"/>
        </w:numPr>
        <w:suppressAutoHyphens/>
        <w:spacing w:before="0" w:line="240" w:lineRule="auto"/>
        <w:ind w:right="96"/>
        <w:rPr>
          <w:b/>
          <w:bCs/>
          <w:sz w:val="24"/>
          <w:szCs w:val="24"/>
        </w:rPr>
      </w:pPr>
      <w:r w:rsidRPr="00C67A43">
        <w:rPr>
          <w:sz w:val="24"/>
          <w:szCs w:val="24"/>
        </w:rPr>
        <w:t xml:space="preserve">Portanto, diante da demonstração inequívoca da necessidade e da adequação técnica da solução, este estudo posiciona-se de forma favorável ao prosseguimento do processo licitatório, vez que a </w:t>
      </w:r>
      <w:r w:rsidR="00ED4DB3" w:rsidRPr="00C67A43">
        <w:rPr>
          <w:sz w:val="24"/>
          <w:szCs w:val="24"/>
        </w:rPr>
        <w:t>contratação de serviços de hidrojateamento e sucção a alto vácuo</w:t>
      </w:r>
      <w:r w:rsidR="00402165" w:rsidRPr="00C67A43">
        <w:rPr>
          <w:sz w:val="24"/>
          <w:szCs w:val="24"/>
        </w:rPr>
        <w:t xml:space="preserve"> demonstra-se </w:t>
      </w:r>
      <w:r w:rsidR="00402165" w:rsidRPr="00C67A43">
        <w:rPr>
          <w:b/>
          <w:bCs/>
          <w:sz w:val="24"/>
          <w:szCs w:val="24"/>
        </w:rPr>
        <w:t>necessária, viável e adequada</w:t>
      </w:r>
      <w:r w:rsidR="00402165" w:rsidRPr="00C67A43">
        <w:rPr>
          <w:sz w:val="24"/>
          <w:szCs w:val="24"/>
        </w:rPr>
        <w:t xml:space="preserve">. A solução atende ao interesse público, mitiga riscos sanitários graves e apresenta o melhor custo-benefício para garantir a </w:t>
      </w:r>
      <w:r w:rsidR="00ED4DB3" w:rsidRPr="00C67A43">
        <w:rPr>
          <w:sz w:val="24"/>
          <w:szCs w:val="24"/>
        </w:rPr>
        <w:t>manutenção e desobstrução do sistema de esgotamento sanitário</w:t>
      </w:r>
      <w:r w:rsidR="00402165" w:rsidRPr="00C67A43">
        <w:rPr>
          <w:sz w:val="24"/>
          <w:szCs w:val="24"/>
        </w:rPr>
        <w:t>.</w:t>
      </w:r>
    </w:p>
    <w:p w14:paraId="4AC2CD0D" w14:textId="77777777" w:rsidR="00D32E77" w:rsidRPr="00C67A43" w:rsidRDefault="00D32E77" w:rsidP="00B63FB9">
      <w:pPr>
        <w:widowControl/>
        <w:suppressAutoHyphens w:val="0"/>
        <w:spacing w:after="120"/>
        <w:jc w:val="center"/>
        <w:rPr>
          <w:rFonts w:ascii="Arial" w:hAnsi="Arial" w:cs="Arial"/>
          <w:sz w:val="24"/>
          <w:szCs w:val="24"/>
          <w:lang w:eastAsia="pt-BR"/>
        </w:rPr>
      </w:pPr>
    </w:p>
    <w:p w14:paraId="4670798B" w14:textId="08B93715" w:rsidR="00203E9B" w:rsidRPr="00C67A43" w:rsidRDefault="00C05D48" w:rsidP="00B63FB9">
      <w:pPr>
        <w:widowControl/>
        <w:suppressAutoHyphens w:val="0"/>
        <w:spacing w:after="120"/>
        <w:jc w:val="center"/>
        <w:outlineLvl w:val="2"/>
        <w:rPr>
          <w:rFonts w:ascii="Arial" w:hAnsi="Arial" w:cs="Arial"/>
          <w:sz w:val="24"/>
          <w:szCs w:val="24"/>
          <w:lang w:eastAsia="pt-BR"/>
        </w:rPr>
      </w:pPr>
      <w:r w:rsidRPr="00C67A43">
        <w:rPr>
          <w:rFonts w:ascii="Arial" w:hAnsi="Arial" w:cs="Arial"/>
          <w:sz w:val="24"/>
          <w:szCs w:val="24"/>
          <w:lang w:eastAsia="pt-BR"/>
        </w:rPr>
        <w:t xml:space="preserve">Brotas, </w:t>
      </w:r>
      <w:r w:rsidR="004146A9">
        <w:rPr>
          <w:rFonts w:ascii="Arial" w:hAnsi="Arial" w:cs="Arial"/>
          <w:sz w:val="24"/>
          <w:szCs w:val="24"/>
          <w:lang w:eastAsia="pt-BR"/>
        </w:rPr>
        <w:t>02</w:t>
      </w:r>
      <w:r w:rsidR="00002CB6" w:rsidRPr="00C67A43">
        <w:rPr>
          <w:rFonts w:ascii="Arial" w:hAnsi="Arial" w:cs="Arial"/>
          <w:sz w:val="24"/>
          <w:szCs w:val="24"/>
          <w:lang w:eastAsia="pt-BR"/>
        </w:rPr>
        <w:t xml:space="preserve"> de </w:t>
      </w:r>
      <w:r w:rsidR="004146A9">
        <w:rPr>
          <w:rFonts w:ascii="Arial" w:hAnsi="Arial" w:cs="Arial"/>
          <w:sz w:val="24"/>
          <w:szCs w:val="24"/>
          <w:lang w:eastAsia="pt-BR"/>
        </w:rPr>
        <w:t>junho</w:t>
      </w:r>
      <w:r w:rsidRPr="00C67A43">
        <w:rPr>
          <w:rFonts w:ascii="Arial" w:hAnsi="Arial" w:cs="Arial"/>
          <w:sz w:val="24"/>
          <w:szCs w:val="24"/>
          <w:lang w:eastAsia="pt-BR"/>
        </w:rPr>
        <w:t xml:space="preserve"> de 2026</w:t>
      </w:r>
      <w:r w:rsidR="00203E9B" w:rsidRPr="00C67A43">
        <w:rPr>
          <w:rFonts w:ascii="Arial" w:hAnsi="Arial" w:cs="Arial"/>
          <w:sz w:val="24"/>
          <w:szCs w:val="24"/>
          <w:lang w:eastAsia="pt-BR"/>
        </w:rPr>
        <w:t>.</w:t>
      </w:r>
    </w:p>
    <w:p w14:paraId="0C03C4CD" w14:textId="77777777" w:rsidR="00203E9B" w:rsidRPr="00C67A43" w:rsidRDefault="00203E9B" w:rsidP="00B63FB9">
      <w:pPr>
        <w:widowControl/>
        <w:suppressAutoHyphens w:val="0"/>
        <w:spacing w:after="120"/>
        <w:jc w:val="both"/>
        <w:outlineLvl w:val="2"/>
        <w:rPr>
          <w:rFonts w:ascii="Arial" w:hAnsi="Arial" w:cs="Arial"/>
          <w:sz w:val="24"/>
          <w:szCs w:val="24"/>
          <w:lang w:eastAsia="pt-BR"/>
        </w:rPr>
      </w:pPr>
    </w:p>
    <w:p w14:paraId="07A190E4" w14:textId="77777777" w:rsidR="00203E9B" w:rsidRPr="00C67A43" w:rsidRDefault="00203E9B" w:rsidP="00B63FB9">
      <w:pPr>
        <w:widowControl/>
        <w:suppressAutoHyphens w:val="0"/>
        <w:spacing w:after="12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lang w:eastAsia="pt-BR"/>
        </w:rPr>
        <w:t>RENAN ESTEVÃO CÂNDIDO REZENDE</w:t>
      </w:r>
    </w:p>
    <w:p w14:paraId="5C4038F1" w14:textId="58E9B0D7" w:rsidR="00203E9B" w:rsidRPr="00C67A43" w:rsidRDefault="00203E9B" w:rsidP="00B63FB9">
      <w:pPr>
        <w:widowControl/>
        <w:suppressAutoHyphens w:val="0"/>
        <w:spacing w:after="120"/>
        <w:jc w:val="center"/>
        <w:outlineLvl w:val="2"/>
        <w:rPr>
          <w:rFonts w:ascii="Arial" w:hAnsi="Arial" w:cs="Arial"/>
          <w:b/>
          <w:bCs/>
          <w:sz w:val="24"/>
          <w:szCs w:val="24"/>
          <w:lang w:eastAsia="pt-BR"/>
        </w:rPr>
      </w:pPr>
      <w:r w:rsidRPr="00C67A43">
        <w:rPr>
          <w:rFonts w:ascii="Arial" w:hAnsi="Arial" w:cs="Arial"/>
          <w:b/>
          <w:bCs/>
          <w:sz w:val="24"/>
          <w:szCs w:val="24"/>
          <w:lang w:eastAsia="pt-BR"/>
        </w:rPr>
        <w:t>DIRETOR TÉCNICO</w:t>
      </w:r>
    </w:p>
    <w:sectPr w:rsidR="00203E9B" w:rsidRPr="00C67A43" w:rsidSect="00E33990">
      <w:headerReference w:type="default" r:id="rId11"/>
      <w:pgSz w:w="11906" w:h="16838"/>
      <w:pgMar w:top="1560" w:right="1298" w:bottom="709" w:left="1582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339B8" w14:textId="77777777" w:rsidR="004011A2" w:rsidRDefault="004011A2" w:rsidP="000D19C2">
      <w:r>
        <w:separator/>
      </w:r>
    </w:p>
  </w:endnote>
  <w:endnote w:type="continuationSeparator" w:id="0">
    <w:p w14:paraId="33D7B84D" w14:textId="77777777" w:rsidR="004011A2" w:rsidRDefault="004011A2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AC122" w14:textId="77777777" w:rsidR="004011A2" w:rsidRDefault="004011A2" w:rsidP="000D19C2">
      <w:r>
        <w:separator/>
      </w:r>
    </w:p>
  </w:footnote>
  <w:footnote w:type="continuationSeparator" w:id="0">
    <w:p w14:paraId="3F366BCA" w14:textId="77777777" w:rsidR="004011A2" w:rsidRDefault="004011A2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57329" w14:textId="77777777" w:rsidR="00203AC5" w:rsidRPr="00E33990" w:rsidRDefault="00203AC5" w:rsidP="00E33990">
    <w:pPr>
      <w:widowControl/>
      <w:tabs>
        <w:tab w:val="center" w:pos="4252"/>
        <w:tab w:val="right" w:pos="8504"/>
      </w:tabs>
      <w:suppressAutoHyphens w:val="0"/>
    </w:pPr>
    <w:r w:rsidRPr="00E33990">
      <w:rPr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479F9A20" wp14:editId="12753E80">
          <wp:simplePos x="0" y="0"/>
          <wp:positionH relativeFrom="page">
            <wp:posOffset>6538265</wp:posOffset>
          </wp:positionH>
          <wp:positionV relativeFrom="paragraph">
            <wp:posOffset>-61443</wp:posOffset>
          </wp:positionV>
          <wp:extent cx="892175" cy="804545"/>
          <wp:effectExtent l="76200" t="76200" r="60325" b="71755"/>
          <wp:wrapNone/>
          <wp:docPr id="1489697108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33990">
      <w:rPr>
        <w:noProof/>
        <w:sz w:val="24"/>
        <w:szCs w:val="24"/>
        <w:lang w:eastAsia="pt-BR"/>
      </w:rPr>
      <w:drawing>
        <wp:anchor distT="0" distB="0" distL="114935" distR="114935" simplePos="0" relativeHeight="251655168" behindDoc="1" locked="0" layoutInCell="1" allowOverlap="1" wp14:anchorId="0671DD1F" wp14:editId="593CA243">
          <wp:simplePos x="0" y="0"/>
          <wp:positionH relativeFrom="margin">
            <wp:posOffset>-638810</wp:posOffset>
          </wp:positionH>
          <wp:positionV relativeFrom="paragraph">
            <wp:posOffset>65046</wp:posOffset>
          </wp:positionV>
          <wp:extent cx="1443990" cy="501015"/>
          <wp:effectExtent l="0" t="0" r="3810" b="0"/>
          <wp:wrapNone/>
          <wp:docPr id="1985630220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33990">
      <w:rPr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629C06E" wp14:editId="0AC7F882">
              <wp:simplePos x="0" y="0"/>
              <wp:positionH relativeFrom="column">
                <wp:posOffset>843915</wp:posOffset>
              </wp:positionH>
              <wp:positionV relativeFrom="paragraph">
                <wp:posOffset>-34704</wp:posOffset>
              </wp:positionV>
              <wp:extent cx="4487544" cy="744854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7544" cy="7448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432335" w14:textId="77777777" w:rsidR="00203AC5" w:rsidRDefault="00203AC5" w:rsidP="00E33990">
                          <w:pPr>
                            <w:pStyle w:val="Cabealho"/>
                            <w:jc w:val="center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Lei Municipal 1991/2004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CNPJ  07.104.377/0001-30    Inscrição Estadual 228.075.248.118</w:t>
                          </w:r>
                        </w:p>
                        <w:p w14:paraId="78AA7B32" w14:textId="77777777" w:rsidR="00203AC5" w:rsidRDefault="00203AC5" w:rsidP="00E33990">
                          <w:pPr>
                            <w:pStyle w:val="Cabealho"/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3F45304A" w14:textId="77777777" w:rsidR="00203AC5" w:rsidRDefault="00203AC5" w:rsidP="00E33990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sz w:val="15"/>
                              <w:szCs w:val="15"/>
                            </w:rPr>
                          </w:pPr>
                          <w:r w:rsidRPr="00654E27">
                            <w:rPr>
                              <w:rFonts w:ascii="Arial" w:hAnsi="Arial" w:cs="Arial"/>
                              <w:sz w:val="15"/>
                              <w:szCs w:val="15"/>
                            </w:rPr>
                            <w:t>Fones: (14) 3653-1108 / (14) 98148-1222 e-mail: atendimento@saaebrotas.com.br</w:t>
                          </w:r>
                        </w:p>
                        <w:p w14:paraId="5C5A5BED" w14:textId="77777777" w:rsidR="00203AC5" w:rsidRDefault="00203AC5" w:rsidP="00E33990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66.45pt;margin-top:-2.75pt;width:353.35pt;height:58.6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" filled="f" stroked="f">
              <v:textbox>
                <w:txbxContent>
                  <w:p w14:paraId="26432335" w14:textId="77777777" w:rsidR="00203AC5" w:rsidRDefault="00203AC5" w:rsidP="00E33990">
                    <w:pPr>
                      <w:pStyle w:val="Cabealho"/>
                      <w:jc w:val="center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Lei Municipal 1991/2004</w:t>
                    </w:r>
                    <w:proofErr w:type="gramStart"/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</w:t>
                    </w:r>
                    <w:proofErr w:type="gramEnd"/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>CNPJ  07.104.377/0001-30    Inscrição Estadual 228.075.248.118</w:t>
                    </w:r>
                  </w:p>
                  <w:p w14:paraId="78AA7B32" w14:textId="77777777" w:rsidR="00203AC5" w:rsidRDefault="00203AC5" w:rsidP="00E33990">
                    <w:pPr>
                      <w:pStyle w:val="Cabealho"/>
                      <w:rPr>
                        <w:rFonts w:ascii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3F45304A" w14:textId="77777777" w:rsidR="00203AC5" w:rsidRDefault="00203AC5" w:rsidP="00E33990">
                    <w:pPr>
                      <w:tabs>
                        <w:tab w:val="left" w:pos="3650"/>
                      </w:tabs>
                      <w:jc w:val="center"/>
                      <w:rPr>
                        <w:sz w:val="15"/>
                        <w:szCs w:val="15"/>
                      </w:rPr>
                    </w:pPr>
                    <w:r w:rsidRPr="00654E27">
                      <w:rPr>
                        <w:rFonts w:ascii="Arial" w:hAnsi="Arial" w:cs="Arial"/>
                        <w:sz w:val="15"/>
                        <w:szCs w:val="15"/>
                      </w:rPr>
                      <w:t>Fones: (14) 3653-1108 / (14) 98148-1222 e-mail: atendimento@saaebrotas.com.br</w:t>
                    </w:r>
                  </w:p>
                  <w:p w14:paraId="5C5A5BED" w14:textId="77777777" w:rsidR="00203AC5" w:rsidRDefault="00203AC5" w:rsidP="00E33990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2BFD1206" w14:textId="77777777" w:rsidR="00203AC5" w:rsidRPr="00E33990" w:rsidRDefault="00203AC5" w:rsidP="00E339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>
    <w:nsid w:val="0E9C3B28"/>
    <w:multiLevelType w:val="hybridMultilevel"/>
    <w:tmpl w:val="27D6BADA"/>
    <w:lvl w:ilvl="0" w:tplc="77D47304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122305B9"/>
    <w:multiLevelType w:val="hybridMultilevel"/>
    <w:tmpl w:val="FD6A592A"/>
    <w:lvl w:ilvl="0" w:tplc="3A02CF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E72F3"/>
    <w:multiLevelType w:val="multilevel"/>
    <w:tmpl w:val="89B0A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1D5C100D"/>
    <w:multiLevelType w:val="multilevel"/>
    <w:tmpl w:val="DE481F1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pStyle w:val="Nivel2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05F0EBC"/>
    <w:multiLevelType w:val="hybridMultilevel"/>
    <w:tmpl w:val="C5E2E1A6"/>
    <w:lvl w:ilvl="0" w:tplc="BEF69626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D61467"/>
    <w:multiLevelType w:val="hybridMultilevel"/>
    <w:tmpl w:val="8A4E6976"/>
    <w:lvl w:ilvl="0" w:tplc="AD7CFCFC">
      <w:start w:val="1"/>
      <w:numFmt w:val="upperRoman"/>
      <w:suff w:val="space"/>
      <w:lvlText w:val="%1)"/>
      <w:lvlJc w:val="left"/>
      <w:pPr>
        <w:ind w:left="72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9696097"/>
    <w:multiLevelType w:val="multilevel"/>
    <w:tmpl w:val="99F003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>
    <w:nsid w:val="29FF55BA"/>
    <w:multiLevelType w:val="hybridMultilevel"/>
    <w:tmpl w:val="D838559E"/>
    <w:lvl w:ilvl="0" w:tplc="1ECCF8AE">
      <w:start w:val="1"/>
      <w:numFmt w:val="bullet"/>
      <w:lvlText w:val=""/>
      <w:lvlJc w:val="left"/>
      <w:pPr>
        <w:ind w:left="278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14">
    <w:nsid w:val="2E0B1033"/>
    <w:multiLevelType w:val="hybridMultilevel"/>
    <w:tmpl w:val="805A7D04"/>
    <w:lvl w:ilvl="0" w:tplc="A8C62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5D7"/>
    <w:multiLevelType w:val="hybridMultilevel"/>
    <w:tmpl w:val="AEEE823E"/>
    <w:lvl w:ilvl="0" w:tplc="238ADD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34E9D"/>
    <w:multiLevelType w:val="multilevel"/>
    <w:tmpl w:val="F096552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>
    <w:nsid w:val="35762832"/>
    <w:multiLevelType w:val="hybridMultilevel"/>
    <w:tmpl w:val="A350B4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9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20">
    <w:nsid w:val="410054C8"/>
    <w:multiLevelType w:val="multilevel"/>
    <w:tmpl w:val="62C4902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21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C30767C"/>
    <w:multiLevelType w:val="hybridMultilevel"/>
    <w:tmpl w:val="A6A81504"/>
    <w:lvl w:ilvl="0" w:tplc="67B272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FF0E37"/>
    <w:multiLevelType w:val="hybridMultilevel"/>
    <w:tmpl w:val="4A4471E2"/>
    <w:lvl w:ilvl="0" w:tplc="4F54D4B2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>
    <w:nsid w:val="7745665E"/>
    <w:multiLevelType w:val="hybridMultilevel"/>
    <w:tmpl w:val="4B4E5C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26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27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3"/>
  </w:num>
  <w:num w:numId="9">
    <w:abstractNumId w:val="8"/>
  </w:num>
  <w:num w:numId="10">
    <w:abstractNumId w:val="28"/>
  </w:num>
  <w:num w:numId="11">
    <w:abstractNumId w:val="3"/>
  </w:num>
  <w:num w:numId="12">
    <w:abstractNumId w:val="0"/>
  </w:num>
  <w:num w:numId="13">
    <w:abstractNumId w:val="21"/>
  </w:num>
  <w:num w:numId="14">
    <w:abstractNumId w:val="5"/>
  </w:num>
  <w:num w:numId="15">
    <w:abstractNumId w:val="24"/>
  </w:num>
  <w:num w:numId="16">
    <w:abstractNumId w:val="2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4"/>
  </w:num>
  <w:num w:numId="20">
    <w:abstractNumId w:val="15"/>
  </w:num>
  <w:num w:numId="21">
    <w:abstractNumId w:val="13"/>
  </w:num>
  <w:num w:numId="22">
    <w:abstractNumId w:val="22"/>
  </w:num>
  <w:num w:numId="23">
    <w:abstractNumId w:val="10"/>
  </w:num>
  <w:num w:numId="24">
    <w:abstractNumId w:val="11"/>
  </w:num>
  <w:num w:numId="25">
    <w:abstractNumId w:val="7"/>
  </w:num>
  <w:num w:numId="26">
    <w:abstractNumId w:val="12"/>
  </w:num>
  <w:num w:numId="27">
    <w:abstractNumId w:val="4"/>
  </w:num>
  <w:num w:numId="28">
    <w:abstractNumId w:val="16"/>
  </w:num>
  <w:num w:numId="29">
    <w:abstractNumId w:val="17"/>
  </w:num>
  <w:num w:numId="30">
    <w:abstractNumId w:val="9"/>
  </w:num>
  <w:num w:numId="3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C1"/>
    <w:rsid w:val="0000024B"/>
    <w:rsid w:val="00001112"/>
    <w:rsid w:val="00001A87"/>
    <w:rsid w:val="00002286"/>
    <w:rsid w:val="00002B84"/>
    <w:rsid w:val="00002CB6"/>
    <w:rsid w:val="00002EAD"/>
    <w:rsid w:val="0000541B"/>
    <w:rsid w:val="00005B2B"/>
    <w:rsid w:val="0000793A"/>
    <w:rsid w:val="000100C8"/>
    <w:rsid w:val="00010BB5"/>
    <w:rsid w:val="0001171F"/>
    <w:rsid w:val="00012CC4"/>
    <w:rsid w:val="00012CEF"/>
    <w:rsid w:val="00014E13"/>
    <w:rsid w:val="00016ABD"/>
    <w:rsid w:val="00016E19"/>
    <w:rsid w:val="0002037B"/>
    <w:rsid w:val="00020431"/>
    <w:rsid w:val="00020957"/>
    <w:rsid w:val="000223B9"/>
    <w:rsid w:val="00022E3E"/>
    <w:rsid w:val="00023504"/>
    <w:rsid w:val="00023563"/>
    <w:rsid w:val="00024647"/>
    <w:rsid w:val="0003422E"/>
    <w:rsid w:val="000355C2"/>
    <w:rsid w:val="000359C3"/>
    <w:rsid w:val="000372E4"/>
    <w:rsid w:val="00037A6A"/>
    <w:rsid w:val="00040935"/>
    <w:rsid w:val="0004484B"/>
    <w:rsid w:val="00044AB2"/>
    <w:rsid w:val="00045238"/>
    <w:rsid w:val="0004769A"/>
    <w:rsid w:val="000479A4"/>
    <w:rsid w:val="00051ADE"/>
    <w:rsid w:val="00051F94"/>
    <w:rsid w:val="00052B46"/>
    <w:rsid w:val="0005612A"/>
    <w:rsid w:val="00056902"/>
    <w:rsid w:val="00062089"/>
    <w:rsid w:val="00063032"/>
    <w:rsid w:val="0006382D"/>
    <w:rsid w:val="00063D64"/>
    <w:rsid w:val="00064250"/>
    <w:rsid w:val="000649D3"/>
    <w:rsid w:val="00064A8F"/>
    <w:rsid w:val="00065543"/>
    <w:rsid w:val="00066038"/>
    <w:rsid w:val="00067C2D"/>
    <w:rsid w:val="0007253C"/>
    <w:rsid w:val="00073693"/>
    <w:rsid w:val="000736AE"/>
    <w:rsid w:val="000741E8"/>
    <w:rsid w:val="000744F7"/>
    <w:rsid w:val="00075ADA"/>
    <w:rsid w:val="000800EB"/>
    <w:rsid w:val="00080C1A"/>
    <w:rsid w:val="00081386"/>
    <w:rsid w:val="00081D7E"/>
    <w:rsid w:val="000829DE"/>
    <w:rsid w:val="00083768"/>
    <w:rsid w:val="0008403F"/>
    <w:rsid w:val="000851BE"/>
    <w:rsid w:val="00085EF0"/>
    <w:rsid w:val="0008646A"/>
    <w:rsid w:val="00086599"/>
    <w:rsid w:val="00087B46"/>
    <w:rsid w:val="000903B5"/>
    <w:rsid w:val="0009149F"/>
    <w:rsid w:val="00092EE0"/>
    <w:rsid w:val="000938B9"/>
    <w:rsid w:val="00095712"/>
    <w:rsid w:val="00095F88"/>
    <w:rsid w:val="00096710"/>
    <w:rsid w:val="00096764"/>
    <w:rsid w:val="000A2420"/>
    <w:rsid w:val="000A2883"/>
    <w:rsid w:val="000A4198"/>
    <w:rsid w:val="000A4FFF"/>
    <w:rsid w:val="000B3D9B"/>
    <w:rsid w:val="000B4257"/>
    <w:rsid w:val="000B51D1"/>
    <w:rsid w:val="000B5E50"/>
    <w:rsid w:val="000B7C6A"/>
    <w:rsid w:val="000B7E51"/>
    <w:rsid w:val="000C0943"/>
    <w:rsid w:val="000C1882"/>
    <w:rsid w:val="000C1A6C"/>
    <w:rsid w:val="000C243E"/>
    <w:rsid w:val="000C271D"/>
    <w:rsid w:val="000C3F60"/>
    <w:rsid w:val="000D04BC"/>
    <w:rsid w:val="000D1999"/>
    <w:rsid w:val="000D19C2"/>
    <w:rsid w:val="000D5390"/>
    <w:rsid w:val="000D5418"/>
    <w:rsid w:val="000D6F99"/>
    <w:rsid w:val="000E0924"/>
    <w:rsid w:val="000E0998"/>
    <w:rsid w:val="000E14BE"/>
    <w:rsid w:val="000E2480"/>
    <w:rsid w:val="000E4BCE"/>
    <w:rsid w:val="000F1C75"/>
    <w:rsid w:val="000F5E79"/>
    <w:rsid w:val="000F7A25"/>
    <w:rsid w:val="00100D16"/>
    <w:rsid w:val="001022B0"/>
    <w:rsid w:val="00102ADF"/>
    <w:rsid w:val="00106403"/>
    <w:rsid w:val="00107B99"/>
    <w:rsid w:val="0011072B"/>
    <w:rsid w:val="00111450"/>
    <w:rsid w:val="001127FE"/>
    <w:rsid w:val="00114DC7"/>
    <w:rsid w:val="0011565F"/>
    <w:rsid w:val="00116750"/>
    <w:rsid w:val="00121387"/>
    <w:rsid w:val="00122059"/>
    <w:rsid w:val="00122A16"/>
    <w:rsid w:val="00124046"/>
    <w:rsid w:val="0012549C"/>
    <w:rsid w:val="00125CD0"/>
    <w:rsid w:val="001270AE"/>
    <w:rsid w:val="00131B2C"/>
    <w:rsid w:val="00131C9E"/>
    <w:rsid w:val="00132C76"/>
    <w:rsid w:val="00135200"/>
    <w:rsid w:val="0013541C"/>
    <w:rsid w:val="0013694C"/>
    <w:rsid w:val="00137405"/>
    <w:rsid w:val="00137613"/>
    <w:rsid w:val="00137E72"/>
    <w:rsid w:val="0014266F"/>
    <w:rsid w:val="0014290B"/>
    <w:rsid w:val="0014324F"/>
    <w:rsid w:val="00143845"/>
    <w:rsid w:val="00143A9E"/>
    <w:rsid w:val="00145A4D"/>
    <w:rsid w:val="00146B7F"/>
    <w:rsid w:val="00147E99"/>
    <w:rsid w:val="0015173F"/>
    <w:rsid w:val="00151D05"/>
    <w:rsid w:val="00151F77"/>
    <w:rsid w:val="00152CDD"/>
    <w:rsid w:val="001532E5"/>
    <w:rsid w:val="00153E1F"/>
    <w:rsid w:val="001550AA"/>
    <w:rsid w:val="0015595D"/>
    <w:rsid w:val="00155A78"/>
    <w:rsid w:val="00155BE0"/>
    <w:rsid w:val="00155DD9"/>
    <w:rsid w:val="00156F5E"/>
    <w:rsid w:val="00157702"/>
    <w:rsid w:val="00161344"/>
    <w:rsid w:val="00163A7A"/>
    <w:rsid w:val="00163C33"/>
    <w:rsid w:val="00164E17"/>
    <w:rsid w:val="00165D34"/>
    <w:rsid w:val="001663C3"/>
    <w:rsid w:val="001703C1"/>
    <w:rsid w:val="00170DB0"/>
    <w:rsid w:val="00171DFA"/>
    <w:rsid w:val="00172898"/>
    <w:rsid w:val="00172CCF"/>
    <w:rsid w:val="00173449"/>
    <w:rsid w:val="001741E5"/>
    <w:rsid w:val="00174216"/>
    <w:rsid w:val="001742B8"/>
    <w:rsid w:val="0017585F"/>
    <w:rsid w:val="00175C7E"/>
    <w:rsid w:val="0017663D"/>
    <w:rsid w:val="0017667B"/>
    <w:rsid w:val="001768D7"/>
    <w:rsid w:val="001769AB"/>
    <w:rsid w:val="00177819"/>
    <w:rsid w:val="001807DE"/>
    <w:rsid w:val="0018100F"/>
    <w:rsid w:val="001823B5"/>
    <w:rsid w:val="00184754"/>
    <w:rsid w:val="001848CA"/>
    <w:rsid w:val="00184FBD"/>
    <w:rsid w:val="0018574E"/>
    <w:rsid w:val="00185F18"/>
    <w:rsid w:val="001861AF"/>
    <w:rsid w:val="00186C22"/>
    <w:rsid w:val="001873FB"/>
    <w:rsid w:val="00187C4E"/>
    <w:rsid w:val="0019076A"/>
    <w:rsid w:val="00191707"/>
    <w:rsid w:val="00191F29"/>
    <w:rsid w:val="00192DCB"/>
    <w:rsid w:val="00193528"/>
    <w:rsid w:val="001936BC"/>
    <w:rsid w:val="0019443E"/>
    <w:rsid w:val="001958B1"/>
    <w:rsid w:val="00196503"/>
    <w:rsid w:val="00196CBE"/>
    <w:rsid w:val="001A0658"/>
    <w:rsid w:val="001A096D"/>
    <w:rsid w:val="001A2591"/>
    <w:rsid w:val="001A2FEC"/>
    <w:rsid w:val="001A4187"/>
    <w:rsid w:val="001A5420"/>
    <w:rsid w:val="001A5DFC"/>
    <w:rsid w:val="001A72BA"/>
    <w:rsid w:val="001A7338"/>
    <w:rsid w:val="001A77DD"/>
    <w:rsid w:val="001B01E7"/>
    <w:rsid w:val="001B08AE"/>
    <w:rsid w:val="001B0936"/>
    <w:rsid w:val="001B0CB9"/>
    <w:rsid w:val="001B12FD"/>
    <w:rsid w:val="001B2576"/>
    <w:rsid w:val="001B438A"/>
    <w:rsid w:val="001B50A7"/>
    <w:rsid w:val="001B5184"/>
    <w:rsid w:val="001C0A7B"/>
    <w:rsid w:val="001C0FFC"/>
    <w:rsid w:val="001C1341"/>
    <w:rsid w:val="001C1574"/>
    <w:rsid w:val="001C3BA0"/>
    <w:rsid w:val="001C7915"/>
    <w:rsid w:val="001D13C0"/>
    <w:rsid w:val="001D1F40"/>
    <w:rsid w:val="001D21D9"/>
    <w:rsid w:val="001D40DC"/>
    <w:rsid w:val="001D46B4"/>
    <w:rsid w:val="001D481D"/>
    <w:rsid w:val="001D55A2"/>
    <w:rsid w:val="001E1AA2"/>
    <w:rsid w:val="001E2C93"/>
    <w:rsid w:val="001E414E"/>
    <w:rsid w:val="001E4DF5"/>
    <w:rsid w:val="001E6C9C"/>
    <w:rsid w:val="001E763E"/>
    <w:rsid w:val="001E7767"/>
    <w:rsid w:val="001E78B4"/>
    <w:rsid w:val="001F3739"/>
    <w:rsid w:val="001F3E53"/>
    <w:rsid w:val="001F474E"/>
    <w:rsid w:val="001F4E19"/>
    <w:rsid w:val="001F510D"/>
    <w:rsid w:val="001F5886"/>
    <w:rsid w:val="00200ADF"/>
    <w:rsid w:val="00200BC0"/>
    <w:rsid w:val="00201463"/>
    <w:rsid w:val="0020347F"/>
    <w:rsid w:val="00203AC5"/>
    <w:rsid w:val="00203E9B"/>
    <w:rsid w:val="00205286"/>
    <w:rsid w:val="00206144"/>
    <w:rsid w:val="00206589"/>
    <w:rsid w:val="00207B84"/>
    <w:rsid w:val="00210495"/>
    <w:rsid w:val="00210717"/>
    <w:rsid w:val="002107BE"/>
    <w:rsid w:val="002110F6"/>
    <w:rsid w:val="002110FE"/>
    <w:rsid w:val="00211106"/>
    <w:rsid w:val="002120F7"/>
    <w:rsid w:val="00212D51"/>
    <w:rsid w:val="00213222"/>
    <w:rsid w:val="00213DEF"/>
    <w:rsid w:val="002145A1"/>
    <w:rsid w:val="00217085"/>
    <w:rsid w:val="002178EB"/>
    <w:rsid w:val="00217EBF"/>
    <w:rsid w:val="00221140"/>
    <w:rsid w:val="00222A6F"/>
    <w:rsid w:val="00223B7E"/>
    <w:rsid w:val="00224F1B"/>
    <w:rsid w:val="00225DAF"/>
    <w:rsid w:val="00226EDC"/>
    <w:rsid w:val="002270A5"/>
    <w:rsid w:val="002301F0"/>
    <w:rsid w:val="00230628"/>
    <w:rsid w:val="002309A0"/>
    <w:rsid w:val="00231B32"/>
    <w:rsid w:val="00234E1F"/>
    <w:rsid w:val="00235549"/>
    <w:rsid w:val="00237780"/>
    <w:rsid w:val="00241DD1"/>
    <w:rsid w:val="002426E9"/>
    <w:rsid w:val="00242BBA"/>
    <w:rsid w:val="00243617"/>
    <w:rsid w:val="00243E92"/>
    <w:rsid w:val="00244A8B"/>
    <w:rsid w:val="00245164"/>
    <w:rsid w:val="002458B7"/>
    <w:rsid w:val="00245A64"/>
    <w:rsid w:val="00246CAF"/>
    <w:rsid w:val="002472A2"/>
    <w:rsid w:val="00250601"/>
    <w:rsid w:val="00250991"/>
    <w:rsid w:val="0025123D"/>
    <w:rsid w:val="002515D2"/>
    <w:rsid w:val="00253783"/>
    <w:rsid w:val="00253F06"/>
    <w:rsid w:val="00254162"/>
    <w:rsid w:val="00254375"/>
    <w:rsid w:val="00254496"/>
    <w:rsid w:val="00254D66"/>
    <w:rsid w:val="00255568"/>
    <w:rsid w:val="00255ADD"/>
    <w:rsid w:val="00256042"/>
    <w:rsid w:val="002578CA"/>
    <w:rsid w:val="0026093F"/>
    <w:rsid w:val="00261BA4"/>
    <w:rsid w:val="002620B6"/>
    <w:rsid w:val="00262473"/>
    <w:rsid w:val="0026298F"/>
    <w:rsid w:val="00262DFC"/>
    <w:rsid w:val="00262FB4"/>
    <w:rsid w:val="002631DB"/>
    <w:rsid w:val="002642B2"/>
    <w:rsid w:val="00267471"/>
    <w:rsid w:val="00267476"/>
    <w:rsid w:val="00270377"/>
    <w:rsid w:val="002716D3"/>
    <w:rsid w:val="002718BB"/>
    <w:rsid w:val="0027208D"/>
    <w:rsid w:val="00273E0B"/>
    <w:rsid w:val="00274314"/>
    <w:rsid w:val="00274C12"/>
    <w:rsid w:val="00277295"/>
    <w:rsid w:val="00277A8F"/>
    <w:rsid w:val="00281559"/>
    <w:rsid w:val="00281CAF"/>
    <w:rsid w:val="002825C2"/>
    <w:rsid w:val="002830DB"/>
    <w:rsid w:val="00284132"/>
    <w:rsid w:val="002853A8"/>
    <w:rsid w:val="00286D8D"/>
    <w:rsid w:val="002875BF"/>
    <w:rsid w:val="002901FE"/>
    <w:rsid w:val="00291669"/>
    <w:rsid w:val="002921EE"/>
    <w:rsid w:val="00292244"/>
    <w:rsid w:val="00293835"/>
    <w:rsid w:val="00294EE5"/>
    <w:rsid w:val="002950E2"/>
    <w:rsid w:val="00295DDD"/>
    <w:rsid w:val="00296792"/>
    <w:rsid w:val="002A0FE8"/>
    <w:rsid w:val="002A1444"/>
    <w:rsid w:val="002A156E"/>
    <w:rsid w:val="002A2571"/>
    <w:rsid w:val="002A269A"/>
    <w:rsid w:val="002A31B0"/>
    <w:rsid w:val="002A323A"/>
    <w:rsid w:val="002A3D0C"/>
    <w:rsid w:val="002A3EDF"/>
    <w:rsid w:val="002A4032"/>
    <w:rsid w:val="002A4162"/>
    <w:rsid w:val="002A4F49"/>
    <w:rsid w:val="002A73BA"/>
    <w:rsid w:val="002A756D"/>
    <w:rsid w:val="002A7976"/>
    <w:rsid w:val="002B143B"/>
    <w:rsid w:val="002B236F"/>
    <w:rsid w:val="002B3E6A"/>
    <w:rsid w:val="002B5909"/>
    <w:rsid w:val="002B5C20"/>
    <w:rsid w:val="002B6395"/>
    <w:rsid w:val="002C2B7F"/>
    <w:rsid w:val="002C3751"/>
    <w:rsid w:val="002C37DB"/>
    <w:rsid w:val="002C42B3"/>
    <w:rsid w:val="002C4691"/>
    <w:rsid w:val="002C4AEE"/>
    <w:rsid w:val="002D1FFF"/>
    <w:rsid w:val="002D21C4"/>
    <w:rsid w:val="002D3FBD"/>
    <w:rsid w:val="002D523C"/>
    <w:rsid w:val="002D6131"/>
    <w:rsid w:val="002E0595"/>
    <w:rsid w:val="002E120C"/>
    <w:rsid w:val="002E289B"/>
    <w:rsid w:val="002E3100"/>
    <w:rsid w:val="002E410F"/>
    <w:rsid w:val="002E635B"/>
    <w:rsid w:val="002E72F0"/>
    <w:rsid w:val="002F134D"/>
    <w:rsid w:val="002F1877"/>
    <w:rsid w:val="002F63C3"/>
    <w:rsid w:val="002F698E"/>
    <w:rsid w:val="002F69C2"/>
    <w:rsid w:val="002F7E96"/>
    <w:rsid w:val="00300C42"/>
    <w:rsid w:val="00300D0D"/>
    <w:rsid w:val="003015A8"/>
    <w:rsid w:val="003017B7"/>
    <w:rsid w:val="00302696"/>
    <w:rsid w:val="00303AD6"/>
    <w:rsid w:val="00303EF3"/>
    <w:rsid w:val="0030427E"/>
    <w:rsid w:val="00304FE2"/>
    <w:rsid w:val="0030660B"/>
    <w:rsid w:val="00306B1E"/>
    <w:rsid w:val="003104D1"/>
    <w:rsid w:val="00310AC9"/>
    <w:rsid w:val="00310F7D"/>
    <w:rsid w:val="003112B4"/>
    <w:rsid w:val="00311FAD"/>
    <w:rsid w:val="00312C83"/>
    <w:rsid w:val="003134B4"/>
    <w:rsid w:val="0031427F"/>
    <w:rsid w:val="00314E76"/>
    <w:rsid w:val="00315DD9"/>
    <w:rsid w:val="00316CAB"/>
    <w:rsid w:val="00317A4C"/>
    <w:rsid w:val="00317BAA"/>
    <w:rsid w:val="0032154B"/>
    <w:rsid w:val="00322752"/>
    <w:rsid w:val="00322985"/>
    <w:rsid w:val="00323D67"/>
    <w:rsid w:val="003249D6"/>
    <w:rsid w:val="00324CC8"/>
    <w:rsid w:val="003278EA"/>
    <w:rsid w:val="00331CEF"/>
    <w:rsid w:val="0033282D"/>
    <w:rsid w:val="00332963"/>
    <w:rsid w:val="00332E8F"/>
    <w:rsid w:val="00333691"/>
    <w:rsid w:val="00335EE3"/>
    <w:rsid w:val="00336639"/>
    <w:rsid w:val="00340298"/>
    <w:rsid w:val="0034029C"/>
    <w:rsid w:val="003416C1"/>
    <w:rsid w:val="0034329A"/>
    <w:rsid w:val="0034439E"/>
    <w:rsid w:val="00344EFC"/>
    <w:rsid w:val="00345B8F"/>
    <w:rsid w:val="00345F9D"/>
    <w:rsid w:val="00345FC9"/>
    <w:rsid w:val="0034625E"/>
    <w:rsid w:val="00346BDD"/>
    <w:rsid w:val="0035060B"/>
    <w:rsid w:val="003518EF"/>
    <w:rsid w:val="00351D78"/>
    <w:rsid w:val="003523E2"/>
    <w:rsid w:val="003524B6"/>
    <w:rsid w:val="003536AB"/>
    <w:rsid w:val="0035624B"/>
    <w:rsid w:val="003562E4"/>
    <w:rsid w:val="00356922"/>
    <w:rsid w:val="00362C55"/>
    <w:rsid w:val="00362CDA"/>
    <w:rsid w:val="003672ED"/>
    <w:rsid w:val="003676CD"/>
    <w:rsid w:val="00370116"/>
    <w:rsid w:val="00371B9B"/>
    <w:rsid w:val="00371CCA"/>
    <w:rsid w:val="00371F19"/>
    <w:rsid w:val="0037388C"/>
    <w:rsid w:val="00373E2C"/>
    <w:rsid w:val="003744ED"/>
    <w:rsid w:val="00375814"/>
    <w:rsid w:val="00376D09"/>
    <w:rsid w:val="00381B71"/>
    <w:rsid w:val="00381C60"/>
    <w:rsid w:val="00382F28"/>
    <w:rsid w:val="00382FE2"/>
    <w:rsid w:val="00387BA2"/>
    <w:rsid w:val="00387C61"/>
    <w:rsid w:val="00391CD5"/>
    <w:rsid w:val="003922E8"/>
    <w:rsid w:val="00392849"/>
    <w:rsid w:val="00393584"/>
    <w:rsid w:val="00393F19"/>
    <w:rsid w:val="00394ABE"/>
    <w:rsid w:val="0039538A"/>
    <w:rsid w:val="00396097"/>
    <w:rsid w:val="0039790B"/>
    <w:rsid w:val="00397D4C"/>
    <w:rsid w:val="00397D9F"/>
    <w:rsid w:val="003A0844"/>
    <w:rsid w:val="003A09AB"/>
    <w:rsid w:val="003A2A7A"/>
    <w:rsid w:val="003A39D9"/>
    <w:rsid w:val="003A41EB"/>
    <w:rsid w:val="003A45A7"/>
    <w:rsid w:val="003A57EB"/>
    <w:rsid w:val="003A5F62"/>
    <w:rsid w:val="003A7C57"/>
    <w:rsid w:val="003B03A5"/>
    <w:rsid w:val="003B0C5F"/>
    <w:rsid w:val="003B0F84"/>
    <w:rsid w:val="003B13BF"/>
    <w:rsid w:val="003B1BD8"/>
    <w:rsid w:val="003B1D28"/>
    <w:rsid w:val="003B22E8"/>
    <w:rsid w:val="003B2F45"/>
    <w:rsid w:val="003B4036"/>
    <w:rsid w:val="003B4F3E"/>
    <w:rsid w:val="003B5340"/>
    <w:rsid w:val="003B56D8"/>
    <w:rsid w:val="003B78CA"/>
    <w:rsid w:val="003C03A1"/>
    <w:rsid w:val="003C0550"/>
    <w:rsid w:val="003C1DFC"/>
    <w:rsid w:val="003C2C2B"/>
    <w:rsid w:val="003C30FB"/>
    <w:rsid w:val="003C339E"/>
    <w:rsid w:val="003C341E"/>
    <w:rsid w:val="003C5175"/>
    <w:rsid w:val="003C64CC"/>
    <w:rsid w:val="003C7113"/>
    <w:rsid w:val="003C72B2"/>
    <w:rsid w:val="003C7504"/>
    <w:rsid w:val="003D04E0"/>
    <w:rsid w:val="003D0894"/>
    <w:rsid w:val="003D29D6"/>
    <w:rsid w:val="003D3C9D"/>
    <w:rsid w:val="003D3D31"/>
    <w:rsid w:val="003D54B6"/>
    <w:rsid w:val="003E1991"/>
    <w:rsid w:val="003E1AB7"/>
    <w:rsid w:val="003E2081"/>
    <w:rsid w:val="003E31CD"/>
    <w:rsid w:val="003E335E"/>
    <w:rsid w:val="003E587C"/>
    <w:rsid w:val="003F060D"/>
    <w:rsid w:val="003F2AC0"/>
    <w:rsid w:val="003F35B9"/>
    <w:rsid w:val="003F35D4"/>
    <w:rsid w:val="003F4198"/>
    <w:rsid w:val="003F4B90"/>
    <w:rsid w:val="003F4EC9"/>
    <w:rsid w:val="003F531B"/>
    <w:rsid w:val="003F7B14"/>
    <w:rsid w:val="004008E6"/>
    <w:rsid w:val="00400DC2"/>
    <w:rsid w:val="004011A2"/>
    <w:rsid w:val="00402165"/>
    <w:rsid w:val="004035EE"/>
    <w:rsid w:val="004037E4"/>
    <w:rsid w:val="00403C62"/>
    <w:rsid w:val="00403D9F"/>
    <w:rsid w:val="00405508"/>
    <w:rsid w:val="00406876"/>
    <w:rsid w:val="00411B4D"/>
    <w:rsid w:val="00412E4A"/>
    <w:rsid w:val="00412FAD"/>
    <w:rsid w:val="00412FB8"/>
    <w:rsid w:val="004134BE"/>
    <w:rsid w:val="004146A9"/>
    <w:rsid w:val="004153BF"/>
    <w:rsid w:val="00415851"/>
    <w:rsid w:val="00417811"/>
    <w:rsid w:val="00417D09"/>
    <w:rsid w:val="00417D61"/>
    <w:rsid w:val="00420C98"/>
    <w:rsid w:val="00420DD7"/>
    <w:rsid w:val="00422786"/>
    <w:rsid w:val="004232CD"/>
    <w:rsid w:val="004233B5"/>
    <w:rsid w:val="004236B3"/>
    <w:rsid w:val="004244CB"/>
    <w:rsid w:val="00424767"/>
    <w:rsid w:val="00425032"/>
    <w:rsid w:val="00425803"/>
    <w:rsid w:val="0042583B"/>
    <w:rsid w:val="00425EBE"/>
    <w:rsid w:val="0042748C"/>
    <w:rsid w:val="00430BEE"/>
    <w:rsid w:val="00432D6C"/>
    <w:rsid w:val="00433DC7"/>
    <w:rsid w:val="00434D30"/>
    <w:rsid w:val="00435040"/>
    <w:rsid w:val="00435633"/>
    <w:rsid w:val="00435748"/>
    <w:rsid w:val="00435E55"/>
    <w:rsid w:val="0043618D"/>
    <w:rsid w:val="004371CB"/>
    <w:rsid w:val="004373A5"/>
    <w:rsid w:val="0044016C"/>
    <w:rsid w:val="00442AD6"/>
    <w:rsid w:val="0044368C"/>
    <w:rsid w:val="00443EC9"/>
    <w:rsid w:val="00446A15"/>
    <w:rsid w:val="00447809"/>
    <w:rsid w:val="004478F6"/>
    <w:rsid w:val="00450D1F"/>
    <w:rsid w:val="0045118E"/>
    <w:rsid w:val="004513AE"/>
    <w:rsid w:val="0045237A"/>
    <w:rsid w:val="00453DBB"/>
    <w:rsid w:val="0045458A"/>
    <w:rsid w:val="00454689"/>
    <w:rsid w:val="00455E06"/>
    <w:rsid w:val="00456291"/>
    <w:rsid w:val="00456998"/>
    <w:rsid w:val="00457162"/>
    <w:rsid w:val="00457DB3"/>
    <w:rsid w:val="004602FC"/>
    <w:rsid w:val="0046058C"/>
    <w:rsid w:val="004612E2"/>
    <w:rsid w:val="0046374F"/>
    <w:rsid w:val="00465632"/>
    <w:rsid w:val="00466F33"/>
    <w:rsid w:val="00467AC6"/>
    <w:rsid w:val="0047028A"/>
    <w:rsid w:val="00471F99"/>
    <w:rsid w:val="00475E4E"/>
    <w:rsid w:val="00475E54"/>
    <w:rsid w:val="0047643B"/>
    <w:rsid w:val="0047657C"/>
    <w:rsid w:val="004769A2"/>
    <w:rsid w:val="004818C6"/>
    <w:rsid w:val="004821F2"/>
    <w:rsid w:val="004844A4"/>
    <w:rsid w:val="00484646"/>
    <w:rsid w:val="004855F0"/>
    <w:rsid w:val="00485888"/>
    <w:rsid w:val="00490C53"/>
    <w:rsid w:val="004915B2"/>
    <w:rsid w:val="00491BFF"/>
    <w:rsid w:val="00493841"/>
    <w:rsid w:val="004947A9"/>
    <w:rsid w:val="004952E8"/>
    <w:rsid w:val="00495919"/>
    <w:rsid w:val="00496434"/>
    <w:rsid w:val="00497C29"/>
    <w:rsid w:val="004A1B92"/>
    <w:rsid w:val="004A1C7F"/>
    <w:rsid w:val="004A2640"/>
    <w:rsid w:val="004A2CB7"/>
    <w:rsid w:val="004A44B5"/>
    <w:rsid w:val="004A4BAF"/>
    <w:rsid w:val="004A4ED9"/>
    <w:rsid w:val="004A6E64"/>
    <w:rsid w:val="004B1E5B"/>
    <w:rsid w:val="004B2BB5"/>
    <w:rsid w:val="004B48E3"/>
    <w:rsid w:val="004B547A"/>
    <w:rsid w:val="004C130D"/>
    <w:rsid w:val="004C274C"/>
    <w:rsid w:val="004C3252"/>
    <w:rsid w:val="004C4587"/>
    <w:rsid w:val="004C524A"/>
    <w:rsid w:val="004C70FA"/>
    <w:rsid w:val="004D1FC6"/>
    <w:rsid w:val="004D1FFB"/>
    <w:rsid w:val="004D3280"/>
    <w:rsid w:val="004D3332"/>
    <w:rsid w:val="004D4ED5"/>
    <w:rsid w:val="004D61B3"/>
    <w:rsid w:val="004D638D"/>
    <w:rsid w:val="004D6E3B"/>
    <w:rsid w:val="004D70A0"/>
    <w:rsid w:val="004E02B1"/>
    <w:rsid w:val="004E02F3"/>
    <w:rsid w:val="004E20CE"/>
    <w:rsid w:val="004E63C3"/>
    <w:rsid w:val="004E721D"/>
    <w:rsid w:val="004F010D"/>
    <w:rsid w:val="004F1663"/>
    <w:rsid w:val="004F2234"/>
    <w:rsid w:val="004F3707"/>
    <w:rsid w:val="004F3C93"/>
    <w:rsid w:val="004F448E"/>
    <w:rsid w:val="004F5D96"/>
    <w:rsid w:val="004F6894"/>
    <w:rsid w:val="004F6B5E"/>
    <w:rsid w:val="004F7E53"/>
    <w:rsid w:val="00500739"/>
    <w:rsid w:val="00502D42"/>
    <w:rsid w:val="005034CB"/>
    <w:rsid w:val="0050395C"/>
    <w:rsid w:val="005046D9"/>
    <w:rsid w:val="00504A90"/>
    <w:rsid w:val="00506977"/>
    <w:rsid w:val="00510D32"/>
    <w:rsid w:val="00512301"/>
    <w:rsid w:val="00512C2F"/>
    <w:rsid w:val="00512FE8"/>
    <w:rsid w:val="005152B8"/>
    <w:rsid w:val="00517B5A"/>
    <w:rsid w:val="00521308"/>
    <w:rsid w:val="0052259B"/>
    <w:rsid w:val="005261C9"/>
    <w:rsid w:val="0052656B"/>
    <w:rsid w:val="00527AA2"/>
    <w:rsid w:val="005307F2"/>
    <w:rsid w:val="00530AA0"/>
    <w:rsid w:val="00530F35"/>
    <w:rsid w:val="005319DB"/>
    <w:rsid w:val="005323D1"/>
    <w:rsid w:val="0053255C"/>
    <w:rsid w:val="0053290E"/>
    <w:rsid w:val="005333F5"/>
    <w:rsid w:val="005335F6"/>
    <w:rsid w:val="005370ED"/>
    <w:rsid w:val="00540299"/>
    <w:rsid w:val="005410E9"/>
    <w:rsid w:val="00542172"/>
    <w:rsid w:val="0054283A"/>
    <w:rsid w:val="00542E69"/>
    <w:rsid w:val="005436CA"/>
    <w:rsid w:val="00544233"/>
    <w:rsid w:val="00545B54"/>
    <w:rsid w:val="00547F37"/>
    <w:rsid w:val="00550D47"/>
    <w:rsid w:val="00551116"/>
    <w:rsid w:val="0055127F"/>
    <w:rsid w:val="00551ECE"/>
    <w:rsid w:val="0055401F"/>
    <w:rsid w:val="00554BE1"/>
    <w:rsid w:val="00554DBB"/>
    <w:rsid w:val="0055647D"/>
    <w:rsid w:val="00556FE5"/>
    <w:rsid w:val="005571D1"/>
    <w:rsid w:val="00557A66"/>
    <w:rsid w:val="0056025E"/>
    <w:rsid w:val="00560965"/>
    <w:rsid w:val="00560F21"/>
    <w:rsid w:val="00561892"/>
    <w:rsid w:val="00561C41"/>
    <w:rsid w:val="00562AA9"/>
    <w:rsid w:val="0056325E"/>
    <w:rsid w:val="00565B57"/>
    <w:rsid w:val="00567601"/>
    <w:rsid w:val="0057204A"/>
    <w:rsid w:val="00572314"/>
    <w:rsid w:val="00574D14"/>
    <w:rsid w:val="00574FC4"/>
    <w:rsid w:val="0057575B"/>
    <w:rsid w:val="0058009A"/>
    <w:rsid w:val="00582757"/>
    <w:rsid w:val="00582E14"/>
    <w:rsid w:val="005830D3"/>
    <w:rsid w:val="00584C0F"/>
    <w:rsid w:val="00586FAD"/>
    <w:rsid w:val="00586FCB"/>
    <w:rsid w:val="005900EB"/>
    <w:rsid w:val="0059047B"/>
    <w:rsid w:val="005907BB"/>
    <w:rsid w:val="00590B37"/>
    <w:rsid w:val="00591A7A"/>
    <w:rsid w:val="00596198"/>
    <w:rsid w:val="00596EF0"/>
    <w:rsid w:val="0059722A"/>
    <w:rsid w:val="00597426"/>
    <w:rsid w:val="005A0EFF"/>
    <w:rsid w:val="005A247A"/>
    <w:rsid w:val="005A3F5B"/>
    <w:rsid w:val="005A51CC"/>
    <w:rsid w:val="005B07B3"/>
    <w:rsid w:val="005B2CD7"/>
    <w:rsid w:val="005B4237"/>
    <w:rsid w:val="005B446C"/>
    <w:rsid w:val="005B4C3B"/>
    <w:rsid w:val="005B5C67"/>
    <w:rsid w:val="005B5D21"/>
    <w:rsid w:val="005B73EA"/>
    <w:rsid w:val="005B7E86"/>
    <w:rsid w:val="005C01DE"/>
    <w:rsid w:val="005C3569"/>
    <w:rsid w:val="005C50A0"/>
    <w:rsid w:val="005C584E"/>
    <w:rsid w:val="005C7104"/>
    <w:rsid w:val="005D21A6"/>
    <w:rsid w:val="005D30EC"/>
    <w:rsid w:val="005D397D"/>
    <w:rsid w:val="005D488A"/>
    <w:rsid w:val="005D4A18"/>
    <w:rsid w:val="005D5804"/>
    <w:rsid w:val="005D6E0E"/>
    <w:rsid w:val="005E0E4D"/>
    <w:rsid w:val="005E157F"/>
    <w:rsid w:val="005E1611"/>
    <w:rsid w:val="005E1F79"/>
    <w:rsid w:val="005E2FBC"/>
    <w:rsid w:val="005E3F63"/>
    <w:rsid w:val="005E449C"/>
    <w:rsid w:val="005E4831"/>
    <w:rsid w:val="005E68A5"/>
    <w:rsid w:val="005E6AEE"/>
    <w:rsid w:val="005F0EC1"/>
    <w:rsid w:val="005F20DA"/>
    <w:rsid w:val="005F422A"/>
    <w:rsid w:val="005F4BBD"/>
    <w:rsid w:val="005F4FDD"/>
    <w:rsid w:val="005F5319"/>
    <w:rsid w:val="005F68CD"/>
    <w:rsid w:val="006002F1"/>
    <w:rsid w:val="00601964"/>
    <w:rsid w:val="0060588D"/>
    <w:rsid w:val="00610500"/>
    <w:rsid w:val="00610BCA"/>
    <w:rsid w:val="00610F80"/>
    <w:rsid w:val="0061142E"/>
    <w:rsid w:val="00612C2E"/>
    <w:rsid w:val="00613E13"/>
    <w:rsid w:val="00614A92"/>
    <w:rsid w:val="00614EA6"/>
    <w:rsid w:val="00616686"/>
    <w:rsid w:val="006166B5"/>
    <w:rsid w:val="00617237"/>
    <w:rsid w:val="00617559"/>
    <w:rsid w:val="0062008D"/>
    <w:rsid w:val="006207CA"/>
    <w:rsid w:val="006212E2"/>
    <w:rsid w:val="006213A3"/>
    <w:rsid w:val="006218BC"/>
    <w:rsid w:val="0062272F"/>
    <w:rsid w:val="0062450B"/>
    <w:rsid w:val="00627378"/>
    <w:rsid w:val="0063239A"/>
    <w:rsid w:val="00632A8B"/>
    <w:rsid w:val="00632F38"/>
    <w:rsid w:val="006337CB"/>
    <w:rsid w:val="0063743B"/>
    <w:rsid w:val="006376AB"/>
    <w:rsid w:val="006400BF"/>
    <w:rsid w:val="00641FCA"/>
    <w:rsid w:val="006427FD"/>
    <w:rsid w:val="00642832"/>
    <w:rsid w:val="00650ABF"/>
    <w:rsid w:val="00655336"/>
    <w:rsid w:val="00656F01"/>
    <w:rsid w:val="00657705"/>
    <w:rsid w:val="00660CAB"/>
    <w:rsid w:val="00663A28"/>
    <w:rsid w:val="006647BB"/>
    <w:rsid w:val="00664D73"/>
    <w:rsid w:val="00665B40"/>
    <w:rsid w:val="00665BC7"/>
    <w:rsid w:val="006672C6"/>
    <w:rsid w:val="00670A5F"/>
    <w:rsid w:val="00671BA7"/>
    <w:rsid w:val="00671F5D"/>
    <w:rsid w:val="00672BD2"/>
    <w:rsid w:val="00672F74"/>
    <w:rsid w:val="00674C62"/>
    <w:rsid w:val="00674D3B"/>
    <w:rsid w:val="00674F13"/>
    <w:rsid w:val="006750B0"/>
    <w:rsid w:val="00676836"/>
    <w:rsid w:val="00676E79"/>
    <w:rsid w:val="00676E9A"/>
    <w:rsid w:val="00676F47"/>
    <w:rsid w:val="00676F93"/>
    <w:rsid w:val="006779B9"/>
    <w:rsid w:val="006810AA"/>
    <w:rsid w:val="0068142D"/>
    <w:rsid w:val="00681587"/>
    <w:rsid w:val="00681FC4"/>
    <w:rsid w:val="00682566"/>
    <w:rsid w:val="006828B4"/>
    <w:rsid w:val="00683051"/>
    <w:rsid w:val="00684B93"/>
    <w:rsid w:val="0068596F"/>
    <w:rsid w:val="00685AED"/>
    <w:rsid w:val="006865D6"/>
    <w:rsid w:val="0068663F"/>
    <w:rsid w:val="00687572"/>
    <w:rsid w:val="00690B04"/>
    <w:rsid w:val="006914E3"/>
    <w:rsid w:val="00693F45"/>
    <w:rsid w:val="00695D3F"/>
    <w:rsid w:val="00696430"/>
    <w:rsid w:val="006A1DC8"/>
    <w:rsid w:val="006A2A40"/>
    <w:rsid w:val="006A2E3D"/>
    <w:rsid w:val="006A3BD0"/>
    <w:rsid w:val="006A69DB"/>
    <w:rsid w:val="006A6B1B"/>
    <w:rsid w:val="006B04D6"/>
    <w:rsid w:val="006B0596"/>
    <w:rsid w:val="006B0D88"/>
    <w:rsid w:val="006B309B"/>
    <w:rsid w:val="006B4CE2"/>
    <w:rsid w:val="006B6752"/>
    <w:rsid w:val="006B69D7"/>
    <w:rsid w:val="006B6E12"/>
    <w:rsid w:val="006C2FF5"/>
    <w:rsid w:val="006C4361"/>
    <w:rsid w:val="006C4540"/>
    <w:rsid w:val="006C4BF2"/>
    <w:rsid w:val="006C59C5"/>
    <w:rsid w:val="006D2B45"/>
    <w:rsid w:val="006D3351"/>
    <w:rsid w:val="006D43C1"/>
    <w:rsid w:val="006D7FE7"/>
    <w:rsid w:val="006E16A4"/>
    <w:rsid w:val="006E22B8"/>
    <w:rsid w:val="006E31AF"/>
    <w:rsid w:val="006E3BAA"/>
    <w:rsid w:val="006E40A7"/>
    <w:rsid w:val="006E449E"/>
    <w:rsid w:val="006E4BB8"/>
    <w:rsid w:val="006E6A6E"/>
    <w:rsid w:val="006E70CB"/>
    <w:rsid w:val="006F11E9"/>
    <w:rsid w:val="006F1933"/>
    <w:rsid w:val="006F2C3A"/>
    <w:rsid w:val="006F3310"/>
    <w:rsid w:val="006F3F5B"/>
    <w:rsid w:val="006F414B"/>
    <w:rsid w:val="006F5939"/>
    <w:rsid w:val="006F5A92"/>
    <w:rsid w:val="006F68AB"/>
    <w:rsid w:val="006F6E7C"/>
    <w:rsid w:val="006F735B"/>
    <w:rsid w:val="006F745E"/>
    <w:rsid w:val="007004D9"/>
    <w:rsid w:val="007008BA"/>
    <w:rsid w:val="00700B20"/>
    <w:rsid w:val="00701CB1"/>
    <w:rsid w:val="00703E44"/>
    <w:rsid w:val="007041D1"/>
    <w:rsid w:val="00704E12"/>
    <w:rsid w:val="00705177"/>
    <w:rsid w:val="00705182"/>
    <w:rsid w:val="00705393"/>
    <w:rsid w:val="007072F0"/>
    <w:rsid w:val="007076CB"/>
    <w:rsid w:val="0070774A"/>
    <w:rsid w:val="007079F4"/>
    <w:rsid w:val="00707F30"/>
    <w:rsid w:val="0071080E"/>
    <w:rsid w:val="00710955"/>
    <w:rsid w:val="00713FAF"/>
    <w:rsid w:val="00715B71"/>
    <w:rsid w:val="00717BEE"/>
    <w:rsid w:val="00721508"/>
    <w:rsid w:val="007221E9"/>
    <w:rsid w:val="00722BF0"/>
    <w:rsid w:val="007231C9"/>
    <w:rsid w:val="00725152"/>
    <w:rsid w:val="007258A7"/>
    <w:rsid w:val="00730AF0"/>
    <w:rsid w:val="00732923"/>
    <w:rsid w:val="00732DBC"/>
    <w:rsid w:val="00734446"/>
    <w:rsid w:val="007346AC"/>
    <w:rsid w:val="007349EB"/>
    <w:rsid w:val="00735AC0"/>
    <w:rsid w:val="00736174"/>
    <w:rsid w:val="00740A1E"/>
    <w:rsid w:val="0074297C"/>
    <w:rsid w:val="007459E2"/>
    <w:rsid w:val="00745FC0"/>
    <w:rsid w:val="007510C6"/>
    <w:rsid w:val="00751727"/>
    <w:rsid w:val="0075189F"/>
    <w:rsid w:val="00753C35"/>
    <w:rsid w:val="00755279"/>
    <w:rsid w:val="00755CA8"/>
    <w:rsid w:val="00755EAC"/>
    <w:rsid w:val="00757215"/>
    <w:rsid w:val="007572A7"/>
    <w:rsid w:val="00761C25"/>
    <w:rsid w:val="00761D09"/>
    <w:rsid w:val="0076209F"/>
    <w:rsid w:val="007633AE"/>
    <w:rsid w:val="00765670"/>
    <w:rsid w:val="00765FAC"/>
    <w:rsid w:val="007667DA"/>
    <w:rsid w:val="007670BB"/>
    <w:rsid w:val="00767377"/>
    <w:rsid w:val="00770004"/>
    <w:rsid w:val="007705DE"/>
    <w:rsid w:val="0077288E"/>
    <w:rsid w:val="00772905"/>
    <w:rsid w:val="007736A6"/>
    <w:rsid w:val="00774511"/>
    <w:rsid w:val="00775CD5"/>
    <w:rsid w:val="00777422"/>
    <w:rsid w:val="00777CA7"/>
    <w:rsid w:val="0078171B"/>
    <w:rsid w:val="00781E23"/>
    <w:rsid w:val="007823B0"/>
    <w:rsid w:val="007833A1"/>
    <w:rsid w:val="00783850"/>
    <w:rsid w:val="00783B88"/>
    <w:rsid w:val="00783BC2"/>
    <w:rsid w:val="007847FF"/>
    <w:rsid w:val="00784C0F"/>
    <w:rsid w:val="00784E4B"/>
    <w:rsid w:val="0078659F"/>
    <w:rsid w:val="0078683D"/>
    <w:rsid w:val="00786D11"/>
    <w:rsid w:val="00790BE0"/>
    <w:rsid w:val="007948BB"/>
    <w:rsid w:val="007953B3"/>
    <w:rsid w:val="00795937"/>
    <w:rsid w:val="00797291"/>
    <w:rsid w:val="007A110B"/>
    <w:rsid w:val="007A2498"/>
    <w:rsid w:val="007A30E6"/>
    <w:rsid w:val="007A3926"/>
    <w:rsid w:val="007A4BDB"/>
    <w:rsid w:val="007A4D89"/>
    <w:rsid w:val="007A786B"/>
    <w:rsid w:val="007A7C05"/>
    <w:rsid w:val="007A7D88"/>
    <w:rsid w:val="007B127C"/>
    <w:rsid w:val="007B135C"/>
    <w:rsid w:val="007B178D"/>
    <w:rsid w:val="007B192A"/>
    <w:rsid w:val="007B1B48"/>
    <w:rsid w:val="007B4A42"/>
    <w:rsid w:val="007B4D9F"/>
    <w:rsid w:val="007B4EC0"/>
    <w:rsid w:val="007B59C2"/>
    <w:rsid w:val="007B6B61"/>
    <w:rsid w:val="007B7224"/>
    <w:rsid w:val="007B7322"/>
    <w:rsid w:val="007C200E"/>
    <w:rsid w:val="007C26AE"/>
    <w:rsid w:val="007C38E6"/>
    <w:rsid w:val="007C477A"/>
    <w:rsid w:val="007C4852"/>
    <w:rsid w:val="007C4AFF"/>
    <w:rsid w:val="007C4E55"/>
    <w:rsid w:val="007C577A"/>
    <w:rsid w:val="007C6259"/>
    <w:rsid w:val="007C7C54"/>
    <w:rsid w:val="007D03DE"/>
    <w:rsid w:val="007D0686"/>
    <w:rsid w:val="007D2D0C"/>
    <w:rsid w:val="007D2F69"/>
    <w:rsid w:val="007D317F"/>
    <w:rsid w:val="007D4482"/>
    <w:rsid w:val="007D5B7F"/>
    <w:rsid w:val="007E1537"/>
    <w:rsid w:val="007E2359"/>
    <w:rsid w:val="007E2FE5"/>
    <w:rsid w:val="007E302D"/>
    <w:rsid w:val="007E37A7"/>
    <w:rsid w:val="007E4914"/>
    <w:rsid w:val="007E54B1"/>
    <w:rsid w:val="007E5846"/>
    <w:rsid w:val="007E6A4E"/>
    <w:rsid w:val="007F250C"/>
    <w:rsid w:val="007F3410"/>
    <w:rsid w:val="0080005B"/>
    <w:rsid w:val="008001A2"/>
    <w:rsid w:val="008004F0"/>
    <w:rsid w:val="00800734"/>
    <w:rsid w:val="00801038"/>
    <w:rsid w:val="0080109B"/>
    <w:rsid w:val="0080176E"/>
    <w:rsid w:val="00801FAF"/>
    <w:rsid w:val="00803597"/>
    <w:rsid w:val="00806EDE"/>
    <w:rsid w:val="00810449"/>
    <w:rsid w:val="0081046F"/>
    <w:rsid w:val="00810F95"/>
    <w:rsid w:val="00811D55"/>
    <w:rsid w:val="008125F2"/>
    <w:rsid w:val="00813172"/>
    <w:rsid w:val="00813C14"/>
    <w:rsid w:val="00814209"/>
    <w:rsid w:val="00815D6A"/>
    <w:rsid w:val="00817FE7"/>
    <w:rsid w:val="00821BB3"/>
    <w:rsid w:val="00822724"/>
    <w:rsid w:val="00823E53"/>
    <w:rsid w:val="00825713"/>
    <w:rsid w:val="00825A9B"/>
    <w:rsid w:val="00826204"/>
    <w:rsid w:val="00826FEE"/>
    <w:rsid w:val="008278BF"/>
    <w:rsid w:val="00827D26"/>
    <w:rsid w:val="0083007D"/>
    <w:rsid w:val="00830B87"/>
    <w:rsid w:val="00830E26"/>
    <w:rsid w:val="008322CD"/>
    <w:rsid w:val="00832C26"/>
    <w:rsid w:val="008357DA"/>
    <w:rsid w:val="008361FB"/>
    <w:rsid w:val="00836675"/>
    <w:rsid w:val="00837F6E"/>
    <w:rsid w:val="00840161"/>
    <w:rsid w:val="0084164C"/>
    <w:rsid w:val="00841944"/>
    <w:rsid w:val="00841DCA"/>
    <w:rsid w:val="00841FE0"/>
    <w:rsid w:val="00842879"/>
    <w:rsid w:val="00842CE6"/>
    <w:rsid w:val="00843F3D"/>
    <w:rsid w:val="00847307"/>
    <w:rsid w:val="00847553"/>
    <w:rsid w:val="0084769F"/>
    <w:rsid w:val="008500E1"/>
    <w:rsid w:val="008506F7"/>
    <w:rsid w:val="00852140"/>
    <w:rsid w:val="00854928"/>
    <w:rsid w:val="00856952"/>
    <w:rsid w:val="008574FE"/>
    <w:rsid w:val="0086023B"/>
    <w:rsid w:val="00861946"/>
    <w:rsid w:val="0086207B"/>
    <w:rsid w:val="00863EF2"/>
    <w:rsid w:val="00866DD3"/>
    <w:rsid w:val="00867C7B"/>
    <w:rsid w:val="0087075C"/>
    <w:rsid w:val="008709CE"/>
    <w:rsid w:val="00871898"/>
    <w:rsid w:val="00871FF3"/>
    <w:rsid w:val="00873F34"/>
    <w:rsid w:val="008758E0"/>
    <w:rsid w:val="008764C1"/>
    <w:rsid w:val="0087757A"/>
    <w:rsid w:val="00877740"/>
    <w:rsid w:val="008801EF"/>
    <w:rsid w:val="00881D3E"/>
    <w:rsid w:val="008822B8"/>
    <w:rsid w:val="00882724"/>
    <w:rsid w:val="00882D58"/>
    <w:rsid w:val="00883246"/>
    <w:rsid w:val="00883979"/>
    <w:rsid w:val="00883C70"/>
    <w:rsid w:val="00885061"/>
    <w:rsid w:val="00885683"/>
    <w:rsid w:val="0088683F"/>
    <w:rsid w:val="0089042E"/>
    <w:rsid w:val="00890777"/>
    <w:rsid w:val="008908BE"/>
    <w:rsid w:val="00891320"/>
    <w:rsid w:val="00894955"/>
    <w:rsid w:val="00894BC0"/>
    <w:rsid w:val="008955C9"/>
    <w:rsid w:val="00897AED"/>
    <w:rsid w:val="008A0646"/>
    <w:rsid w:val="008A4E92"/>
    <w:rsid w:val="008A5A75"/>
    <w:rsid w:val="008A754F"/>
    <w:rsid w:val="008A7C7D"/>
    <w:rsid w:val="008B34D8"/>
    <w:rsid w:val="008B7473"/>
    <w:rsid w:val="008C069E"/>
    <w:rsid w:val="008C181A"/>
    <w:rsid w:val="008C1C7A"/>
    <w:rsid w:val="008C2478"/>
    <w:rsid w:val="008C33D7"/>
    <w:rsid w:val="008C51AA"/>
    <w:rsid w:val="008C6BCD"/>
    <w:rsid w:val="008C6EAD"/>
    <w:rsid w:val="008D01F3"/>
    <w:rsid w:val="008D112A"/>
    <w:rsid w:val="008D2A90"/>
    <w:rsid w:val="008D30E0"/>
    <w:rsid w:val="008D425A"/>
    <w:rsid w:val="008D56AC"/>
    <w:rsid w:val="008D5B15"/>
    <w:rsid w:val="008E0653"/>
    <w:rsid w:val="008E0A5D"/>
    <w:rsid w:val="008E1DF6"/>
    <w:rsid w:val="008E2B7D"/>
    <w:rsid w:val="008E5BD1"/>
    <w:rsid w:val="008E6196"/>
    <w:rsid w:val="008E70ED"/>
    <w:rsid w:val="008E73C7"/>
    <w:rsid w:val="008F3B39"/>
    <w:rsid w:val="008F3EBA"/>
    <w:rsid w:val="008F4072"/>
    <w:rsid w:val="008F53C8"/>
    <w:rsid w:val="008F6441"/>
    <w:rsid w:val="008F66DB"/>
    <w:rsid w:val="008F7178"/>
    <w:rsid w:val="008F7758"/>
    <w:rsid w:val="00900305"/>
    <w:rsid w:val="00902E19"/>
    <w:rsid w:val="0090305C"/>
    <w:rsid w:val="00904ACC"/>
    <w:rsid w:val="00905EB2"/>
    <w:rsid w:val="00906024"/>
    <w:rsid w:val="00906CB3"/>
    <w:rsid w:val="00911B1A"/>
    <w:rsid w:val="009121F8"/>
    <w:rsid w:val="00912AA9"/>
    <w:rsid w:val="00912F12"/>
    <w:rsid w:val="009146EE"/>
    <w:rsid w:val="00915281"/>
    <w:rsid w:val="00915433"/>
    <w:rsid w:val="00916425"/>
    <w:rsid w:val="00917226"/>
    <w:rsid w:val="009175CE"/>
    <w:rsid w:val="00917724"/>
    <w:rsid w:val="009179E9"/>
    <w:rsid w:val="009213CD"/>
    <w:rsid w:val="0092202C"/>
    <w:rsid w:val="0092391A"/>
    <w:rsid w:val="009251BD"/>
    <w:rsid w:val="00925235"/>
    <w:rsid w:val="00925839"/>
    <w:rsid w:val="00925F58"/>
    <w:rsid w:val="00926FEF"/>
    <w:rsid w:val="00930BA0"/>
    <w:rsid w:val="00930EEA"/>
    <w:rsid w:val="00931109"/>
    <w:rsid w:val="00933AC8"/>
    <w:rsid w:val="00935820"/>
    <w:rsid w:val="00935F49"/>
    <w:rsid w:val="0093651B"/>
    <w:rsid w:val="00937D38"/>
    <w:rsid w:val="00940199"/>
    <w:rsid w:val="00941E83"/>
    <w:rsid w:val="00942191"/>
    <w:rsid w:val="009431E1"/>
    <w:rsid w:val="0094423F"/>
    <w:rsid w:val="00945912"/>
    <w:rsid w:val="00946C8A"/>
    <w:rsid w:val="00947AA1"/>
    <w:rsid w:val="00950222"/>
    <w:rsid w:val="00950D77"/>
    <w:rsid w:val="009527DF"/>
    <w:rsid w:val="00952A63"/>
    <w:rsid w:val="00953FE4"/>
    <w:rsid w:val="009559D9"/>
    <w:rsid w:val="009564FE"/>
    <w:rsid w:val="00957567"/>
    <w:rsid w:val="00960961"/>
    <w:rsid w:val="00960BC4"/>
    <w:rsid w:val="0096195B"/>
    <w:rsid w:val="00963E0C"/>
    <w:rsid w:val="00963E35"/>
    <w:rsid w:val="00964F6B"/>
    <w:rsid w:val="00965588"/>
    <w:rsid w:val="00965765"/>
    <w:rsid w:val="00966404"/>
    <w:rsid w:val="009700A6"/>
    <w:rsid w:val="00970A7A"/>
    <w:rsid w:val="00972B33"/>
    <w:rsid w:val="00974CC8"/>
    <w:rsid w:val="009750FD"/>
    <w:rsid w:val="009767A5"/>
    <w:rsid w:val="00977D79"/>
    <w:rsid w:val="00977E15"/>
    <w:rsid w:val="009807B2"/>
    <w:rsid w:val="00986553"/>
    <w:rsid w:val="009903E0"/>
    <w:rsid w:val="0099136F"/>
    <w:rsid w:val="00992414"/>
    <w:rsid w:val="0099386C"/>
    <w:rsid w:val="00993B02"/>
    <w:rsid w:val="00993BF9"/>
    <w:rsid w:val="00993F76"/>
    <w:rsid w:val="00994142"/>
    <w:rsid w:val="0099436D"/>
    <w:rsid w:val="00994B80"/>
    <w:rsid w:val="00994E35"/>
    <w:rsid w:val="009954B8"/>
    <w:rsid w:val="009974D0"/>
    <w:rsid w:val="009A1123"/>
    <w:rsid w:val="009A17CC"/>
    <w:rsid w:val="009A3B10"/>
    <w:rsid w:val="009A3FF6"/>
    <w:rsid w:val="009A5506"/>
    <w:rsid w:val="009A576B"/>
    <w:rsid w:val="009A6A97"/>
    <w:rsid w:val="009A6E51"/>
    <w:rsid w:val="009B0473"/>
    <w:rsid w:val="009B08B1"/>
    <w:rsid w:val="009B44CC"/>
    <w:rsid w:val="009B4E9B"/>
    <w:rsid w:val="009B70AB"/>
    <w:rsid w:val="009C1D07"/>
    <w:rsid w:val="009C2442"/>
    <w:rsid w:val="009C2B27"/>
    <w:rsid w:val="009C50CB"/>
    <w:rsid w:val="009D065D"/>
    <w:rsid w:val="009D06AA"/>
    <w:rsid w:val="009D213A"/>
    <w:rsid w:val="009D3BB4"/>
    <w:rsid w:val="009D436A"/>
    <w:rsid w:val="009D6DB8"/>
    <w:rsid w:val="009D7C36"/>
    <w:rsid w:val="009E158E"/>
    <w:rsid w:val="009E5220"/>
    <w:rsid w:val="009E54B7"/>
    <w:rsid w:val="009E6C1C"/>
    <w:rsid w:val="009E7343"/>
    <w:rsid w:val="009F2296"/>
    <w:rsid w:val="009F4019"/>
    <w:rsid w:val="009F505F"/>
    <w:rsid w:val="009F556A"/>
    <w:rsid w:val="009F5C39"/>
    <w:rsid w:val="009F5E13"/>
    <w:rsid w:val="009F7150"/>
    <w:rsid w:val="009F762D"/>
    <w:rsid w:val="009F7DB4"/>
    <w:rsid w:val="00A00AA5"/>
    <w:rsid w:val="00A00B18"/>
    <w:rsid w:val="00A00E60"/>
    <w:rsid w:val="00A010EF"/>
    <w:rsid w:val="00A0115E"/>
    <w:rsid w:val="00A05EA9"/>
    <w:rsid w:val="00A06233"/>
    <w:rsid w:val="00A062DE"/>
    <w:rsid w:val="00A075FF"/>
    <w:rsid w:val="00A109CC"/>
    <w:rsid w:val="00A112DF"/>
    <w:rsid w:val="00A11B32"/>
    <w:rsid w:val="00A16110"/>
    <w:rsid w:val="00A17A4B"/>
    <w:rsid w:val="00A17C2B"/>
    <w:rsid w:val="00A21A30"/>
    <w:rsid w:val="00A2387F"/>
    <w:rsid w:val="00A23EE6"/>
    <w:rsid w:val="00A25285"/>
    <w:rsid w:val="00A25B45"/>
    <w:rsid w:val="00A27607"/>
    <w:rsid w:val="00A30D76"/>
    <w:rsid w:val="00A31AC2"/>
    <w:rsid w:val="00A31BA6"/>
    <w:rsid w:val="00A31DD2"/>
    <w:rsid w:val="00A32A5B"/>
    <w:rsid w:val="00A33067"/>
    <w:rsid w:val="00A3334F"/>
    <w:rsid w:val="00A3383A"/>
    <w:rsid w:val="00A35596"/>
    <w:rsid w:val="00A3691C"/>
    <w:rsid w:val="00A40482"/>
    <w:rsid w:val="00A40711"/>
    <w:rsid w:val="00A41BA1"/>
    <w:rsid w:val="00A41E76"/>
    <w:rsid w:val="00A42506"/>
    <w:rsid w:val="00A4254C"/>
    <w:rsid w:val="00A4286F"/>
    <w:rsid w:val="00A44184"/>
    <w:rsid w:val="00A44597"/>
    <w:rsid w:val="00A44E63"/>
    <w:rsid w:val="00A44E9B"/>
    <w:rsid w:val="00A45855"/>
    <w:rsid w:val="00A4640A"/>
    <w:rsid w:val="00A4714E"/>
    <w:rsid w:val="00A47BB1"/>
    <w:rsid w:val="00A50B9D"/>
    <w:rsid w:val="00A5267F"/>
    <w:rsid w:val="00A52C8A"/>
    <w:rsid w:val="00A53297"/>
    <w:rsid w:val="00A555CF"/>
    <w:rsid w:val="00A5587F"/>
    <w:rsid w:val="00A57E02"/>
    <w:rsid w:val="00A61EF3"/>
    <w:rsid w:val="00A624FE"/>
    <w:rsid w:val="00A632F7"/>
    <w:rsid w:val="00A659E0"/>
    <w:rsid w:val="00A65BF8"/>
    <w:rsid w:val="00A660A4"/>
    <w:rsid w:val="00A660DE"/>
    <w:rsid w:val="00A66AED"/>
    <w:rsid w:val="00A66CA4"/>
    <w:rsid w:val="00A70956"/>
    <w:rsid w:val="00A70B8D"/>
    <w:rsid w:val="00A70EF0"/>
    <w:rsid w:val="00A71382"/>
    <w:rsid w:val="00A7139F"/>
    <w:rsid w:val="00A71DB7"/>
    <w:rsid w:val="00A7250F"/>
    <w:rsid w:val="00A7295E"/>
    <w:rsid w:val="00A755E4"/>
    <w:rsid w:val="00A75A9F"/>
    <w:rsid w:val="00A75CDC"/>
    <w:rsid w:val="00A75EB4"/>
    <w:rsid w:val="00A77CFC"/>
    <w:rsid w:val="00A82699"/>
    <w:rsid w:val="00A82C84"/>
    <w:rsid w:val="00A83189"/>
    <w:rsid w:val="00A83EC0"/>
    <w:rsid w:val="00A857B1"/>
    <w:rsid w:val="00A8753A"/>
    <w:rsid w:val="00A94076"/>
    <w:rsid w:val="00A95712"/>
    <w:rsid w:val="00A9637C"/>
    <w:rsid w:val="00AA057A"/>
    <w:rsid w:val="00AA0F37"/>
    <w:rsid w:val="00AA200D"/>
    <w:rsid w:val="00AA2877"/>
    <w:rsid w:val="00AA2F67"/>
    <w:rsid w:val="00AA3A3D"/>
    <w:rsid w:val="00AA4014"/>
    <w:rsid w:val="00AA528B"/>
    <w:rsid w:val="00AA6AD4"/>
    <w:rsid w:val="00AA6BD3"/>
    <w:rsid w:val="00AA6EC8"/>
    <w:rsid w:val="00AA7832"/>
    <w:rsid w:val="00AA7CF0"/>
    <w:rsid w:val="00AB089A"/>
    <w:rsid w:val="00AB0B90"/>
    <w:rsid w:val="00AB2216"/>
    <w:rsid w:val="00AB444F"/>
    <w:rsid w:val="00AB45DF"/>
    <w:rsid w:val="00AB474C"/>
    <w:rsid w:val="00AC03F8"/>
    <w:rsid w:val="00AC0AB6"/>
    <w:rsid w:val="00AC1A81"/>
    <w:rsid w:val="00AC2FE1"/>
    <w:rsid w:val="00AC440A"/>
    <w:rsid w:val="00AC5BA0"/>
    <w:rsid w:val="00AC6871"/>
    <w:rsid w:val="00AC6A9A"/>
    <w:rsid w:val="00AC6B42"/>
    <w:rsid w:val="00AC6CB4"/>
    <w:rsid w:val="00AD021F"/>
    <w:rsid w:val="00AD087C"/>
    <w:rsid w:val="00AD1339"/>
    <w:rsid w:val="00AD2180"/>
    <w:rsid w:val="00AD30AE"/>
    <w:rsid w:val="00AD43DA"/>
    <w:rsid w:val="00AD56F7"/>
    <w:rsid w:val="00AD5E44"/>
    <w:rsid w:val="00AD5FFB"/>
    <w:rsid w:val="00AD6F2E"/>
    <w:rsid w:val="00AD7DC7"/>
    <w:rsid w:val="00AE034B"/>
    <w:rsid w:val="00AE11C7"/>
    <w:rsid w:val="00AE12F0"/>
    <w:rsid w:val="00AE1D54"/>
    <w:rsid w:val="00AE3449"/>
    <w:rsid w:val="00AE349D"/>
    <w:rsid w:val="00AE35E7"/>
    <w:rsid w:val="00AE484C"/>
    <w:rsid w:val="00AF0CB3"/>
    <w:rsid w:val="00AF0F52"/>
    <w:rsid w:val="00AF2C46"/>
    <w:rsid w:val="00AF2EB9"/>
    <w:rsid w:val="00AF5EFF"/>
    <w:rsid w:val="00AF5FEE"/>
    <w:rsid w:val="00AF6216"/>
    <w:rsid w:val="00AF78EC"/>
    <w:rsid w:val="00AF7F9C"/>
    <w:rsid w:val="00B0004F"/>
    <w:rsid w:val="00B009E3"/>
    <w:rsid w:val="00B01FC0"/>
    <w:rsid w:val="00B02159"/>
    <w:rsid w:val="00B04BBE"/>
    <w:rsid w:val="00B04FB8"/>
    <w:rsid w:val="00B055CA"/>
    <w:rsid w:val="00B05E7A"/>
    <w:rsid w:val="00B069EE"/>
    <w:rsid w:val="00B117B4"/>
    <w:rsid w:val="00B129BC"/>
    <w:rsid w:val="00B130E2"/>
    <w:rsid w:val="00B14BE6"/>
    <w:rsid w:val="00B15148"/>
    <w:rsid w:val="00B15F2C"/>
    <w:rsid w:val="00B21C82"/>
    <w:rsid w:val="00B2238D"/>
    <w:rsid w:val="00B22A02"/>
    <w:rsid w:val="00B22D78"/>
    <w:rsid w:val="00B239C2"/>
    <w:rsid w:val="00B254AF"/>
    <w:rsid w:val="00B2585D"/>
    <w:rsid w:val="00B27809"/>
    <w:rsid w:val="00B3108F"/>
    <w:rsid w:val="00B31151"/>
    <w:rsid w:val="00B31287"/>
    <w:rsid w:val="00B35471"/>
    <w:rsid w:val="00B37EEF"/>
    <w:rsid w:val="00B4077B"/>
    <w:rsid w:val="00B43069"/>
    <w:rsid w:val="00B43293"/>
    <w:rsid w:val="00B436D1"/>
    <w:rsid w:val="00B43EB6"/>
    <w:rsid w:val="00B466C7"/>
    <w:rsid w:val="00B46850"/>
    <w:rsid w:val="00B46DDD"/>
    <w:rsid w:val="00B471F8"/>
    <w:rsid w:val="00B5028C"/>
    <w:rsid w:val="00B5032F"/>
    <w:rsid w:val="00B516EE"/>
    <w:rsid w:val="00B52EBC"/>
    <w:rsid w:val="00B52F63"/>
    <w:rsid w:val="00B53B41"/>
    <w:rsid w:val="00B559D0"/>
    <w:rsid w:val="00B569EE"/>
    <w:rsid w:val="00B573FD"/>
    <w:rsid w:val="00B634E3"/>
    <w:rsid w:val="00B63EB8"/>
    <w:rsid w:val="00B63FB9"/>
    <w:rsid w:val="00B66B94"/>
    <w:rsid w:val="00B67BA3"/>
    <w:rsid w:val="00B72283"/>
    <w:rsid w:val="00B7259F"/>
    <w:rsid w:val="00B7334E"/>
    <w:rsid w:val="00B73795"/>
    <w:rsid w:val="00B73EC9"/>
    <w:rsid w:val="00B74781"/>
    <w:rsid w:val="00B77602"/>
    <w:rsid w:val="00B77F35"/>
    <w:rsid w:val="00B826C0"/>
    <w:rsid w:val="00B836F6"/>
    <w:rsid w:val="00B83D1D"/>
    <w:rsid w:val="00B85AEA"/>
    <w:rsid w:val="00B86D5E"/>
    <w:rsid w:val="00B86F90"/>
    <w:rsid w:val="00B87AA9"/>
    <w:rsid w:val="00B93414"/>
    <w:rsid w:val="00B93C94"/>
    <w:rsid w:val="00B94052"/>
    <w:rsid w:val="00B95028"/>
    <w:rsid w:val="00B954C9"/>
    <w:rsid w:val="00B95BF9"/>
    <w:rsid w:val="00BA0A81"/>
    <w:rsid w:val="00BA104E"/>
    <w:rsid w:val="00BA236A"/>
    <w:rsid w:val="00BA3EBE"/>
    <w:rsid w:val="00BA4AC7"/>
    <w:rsid w:val="00BA553B"/>
    <w:rsid w:val="00BA602D"/>
    <w:rsid w:val="00BA654E"/>
    <w:rsid w:val="00BB03CC"/>
    <w:rsid w:val="00BB4259"/>
    <w:rsid w:val="00BB52C6"/>
    <w:rsid w:val="00BB60B0"/>
    <w:rsid w:val="00BB61B1"/>
    <w:rsid w:val="00BB647F"/>
    <w:rsid w:val="00BB6821"/>
    <w:rsid w:val="00BB6E29"/>
    <w:rsid w:val="00BB746D"/>
    <w:rsid w:val="00BC11B2"/>
    <w:rsid w:val="00BC1430"/>
    <w:rsid w:val="00BC1691"/>
    <w:rsid w:val="00BC2787"/>
    <w:rsid w:val="00BC3265"/>
    <w:rsid w:val="00BC4170"/>
    <w:rsid w:val="00BC455F"/>
    <w:rsid w:val="00BC4DE3"/>
    <w:rsid w:val="00BC5DC2"/>
    <w:rsid w:val="00BC6458"/>
    <w:rsid w:val="00BC7A90"/>
    <w:rsid w:val="00BD0E30"/>
    <w:rsid w:val="00BD2D7C"/>
    <w:rsid w:val="00BD369C"/>
    <w:rsid w:val="00BD383E"/>
    <w:rsid w:val="00BD3E73"/>
    <w:rsid w:val="00BD521F"/>
    <w:rsid w:val="00BD72F7"/>
    <w:rsid w:val="00BE0252"/>
    <w:rsid w:val="00BE2866"/>
    <w:rsid w:val="00BE6144"/>
    <w:rsid w:val="00BF1C9D"/>
    <w:rsid w:val="00BF1EC3"/>
    <w:rsid w:val="00BF226F"/>
    <w:rsid w:val="00BF3338"/>
    <w:rsid w:val="00BF47A4"/>
    <w:rsid w:val="00BF548F"/>
    <w:rsid w:val="00BF6FCD"/>
    <w:rsid w:val="00C00B47"/>
    <w:rsid w:val="00C011B4"/>
    <w:rsid w:val="00C01D8F"/>
    <w:rsid w:val="00C023A3"/>
    <w:rsid w:val="00C03163"/>
    <w:rsid w:val="00C033FB"/>
    <w:rsid w:val="00C04F1B"/>
    <w:rsid w:val="00C0584A"/>
    <w:rsid w:val="00C05D48"/>
    <w:rsid w:val="00C078F6"/>
    <w:rsid w:val="00C079FA"/>
    <w:rsid w:val="00C1088F"/>
    <w:rsid w:val="00C10988"/>
    <w:rsid w:val="00C11E9F"/>
    <w:rsid w:val="00C12703"/>
    <w:rsid w:val="00C1313A"/>
    <w:rsid w:val="00C13C1A"/>
    <w:rsid w:val="00C13FA5"/>
    <w:rsid w:val="00C1469E"/>
    <w:rsid w:val="00C1497D"/>
    <w:rsid w:val="00C16DEF"/>
    <w:rsid w:val="00C17B06"/>
    <w:rsid w:val="00C17F14"/>
    <w:rsid w:val="00C17F95"/>
    <w:rsid w:val="00C21D44"/>
    <w:rsid w:val="00C22F23"/>
    <w:rsid w:val="00C2476F"/>
    <w:rsid w:val="00C2517E"/>
    <w:rsid w:val="00C25A57"/>
    <w:rsid w:val="00C25BB9"/>
    <w:rsid w:val="00C26697"/>
    <w:rsid w:val="00C312F2"/>
    <w:rsid w:val="00C31BFE"/>
    <w:rsid w:val="00C35301"/>
    <w:rsid w:val="00C35744"/>
    <w:rsid w:val="00C35F3B"/>
    <w:rsid w:val="00C35FCB"/>
    <w:rsid w:val="00C36B95"/>
    <w:rsid w:val="00C37464"/>
    <w:rsid w:val="00C4053E"/>
    <w:rsid w:val="00C41EA7"/>
    <w:rsid w:val="00C42087"/>
    <w:rsid w:val="00C426A6"/>
    <w:rsid w:val="00C42CA6"/>
    <w:rsid w:val="00C4303A"/>
    <w:rsid w:val="00C43CE5"/>
    <w:rsid w:val="00C4415C"/>
    <w:rsid w:val="00C45282"/>
    <w:rsid w:val="00C454AF"/>
    <w:rsid w:val="00C457F0"/>
    <w:rsid w:val="00C467A6"/>
    <w:rsid w:val="00C4683F"/>
    <w:rsid w:val="00C50264"/>
    <w:rsid w:val="00C51427"/>
    <w:rsid w:val="00C51800"/>
    <w:rsid w:val="00C608CE"/>
    <w:rsid w:val="00C61509"/>
    <w:rsid w:val="00C62480"/>
    <w:rsid w:val="00C62FEB"/>
    <w:rsid w:val="00C67A43"/>
    <w:rsid w:val="00C703AC"/>
    <w:rsid w:val="00C70A6F"/>
    <w:rsid w:val="00C70C24"/>
    <w:rsid w:val="00C70DC6"/>
    <w:rsid w:val="00C7253F"/>
    <w:rsid w:val="00C74924"/>
    <w:rsid w:val="00C75F48"/>
    <w:rsid w:val="00C76169"/>
    <w:rsid w:val="00C775FA"/>
    <w:rsid w:val="00C8088B"/>
    <w:rsid w:val="00C81DFA"/>
    <w:rsid w:val="00C82806"/>
    <w:rsid w:val="00C84625"/>
    <w:rsid w:val="00C86EB1"/>
    <w:rsid w:val="00C900F3"/>
    <w:rsid w:val="00C9112B"/>
    <w:rsid w:val="00C91964"/>
    <w:rsid w:val="00C92178"/>
    <w:rsid w:val="00C92E97"/>
    <w:rsid w:val="00C933FD"/>
    <w:rsid w:val="00C93C0E"/>
    <w:rsid w:val="00C95738"/>
    <w:rsid w:val="00C9612D"/>
    <w:rsid w:val="00C96327"/>
    <w:rsid w:val="00C97447"/>
    <w:rsid w:val="00C97EE1"/>
    <w:rsid w:val="00CA14FB"/>
    <w:rsid w:val="00CA2C42"/>
    <w:rsid w:val="00CA313F"/>
    <w:rsid w:val="00CA32EB"/>
    <w:rsid w:val="00CA5892"/>
    <w:rsid w:val="00CB0BD0"/>
    <w:rsid w:val="00CB1567"/>
    <w:rsid w:val="00CB1D84"/>
    <w:rsid w:val="00CB21A6"/>
    <w:rsid w:val="00CB2A29"/>
    <w:rsid w:val="00CB2F30"/>
    <w:rsid w:val="00CB45EE"/>
    <w:rsid w:val="00CB5540"/>
    <w:rsid w:val="00CB5B61"/>
    <w:rsid w:val="00CB65F9"/>
    <w:rsid w:val="00CB7EF2"/>
    <w:rsid w:val="00CC0E55"/>
    <w:rsid w:val="00CC16DB"/>
    <w:rsid w:val="00CC366E"/>
    <w:rsid w:val="00CC3AAC"/>
    <w:rsid w:val="00CC6003"/>
    <w:rsid w:val="00CD0E90"/>
    <w:rsid w:val="00CD2815"/>
    <w:rsid w:val="00CD353A"/>
    <w:rsid w:val="00CD6751"/>
    <w:rsid w:val="00CD6D01"/>
    <w:rsid w:val="00CD7B39"/>
    <w:rsid w:val="00CD7CEF"/>
    <w:rsid w:val="00CE0EE1"/>
    <w:rsid w:val="00CE1385"/>
    <w:rsid w:val="00CE26E0"/>
    <w:rsid w:val="00CE4D9D"/>
    <w:rsid w:val="00CE5A62"/>
    <w:rsid w:val="00CE73A0"/>
    <w:rsid w:val="00CF2886"/>
    <w:rsid w:val="00CF30BF"/>
    <w:rsid w:val="00CF33B0"/>
    <w:rsid w:val="00CF38DD"/>
    <w:rsid w:val="00CF55A4"/>
    <w:rsid w:val="00CF6F7E"/>
    <w:rsid w:val="00CF7D5E"/>
    <w:rsid w:val="00D00E5D"/>
    <w:rsid w:val="00D0275F"/>
    <w:rsid w:val="00D03559"/>
    <w:rsid w:val="00D07606"/>
    <w:rsid w:val="00D12532"/>
    <w:rsid w:val="00D135F6"/>
    <w:rsid w:val="00D14CD5"/>
    <w:rsid w:val="00D162F8"/>
    <w:rsid w:val="00D21A3A"/>
    <w:rsid w:val="00D22671"/>
    <w:rsid w:val="00D243F4"/>
    <w:rsid w:val="00D30DDF"/>
    <w:rsid w:val="00D325AF"/>
    <w:rsid w:val="00D32E77"/>
    <w:rsid w:val="00D33C28"/>
    <w:rsid w:val="00D34A84"/>
    <w:rsid w:val="00D35B0B"/>
    <w:rsid w:val="00D35EB2"/>
    <w:rsid w:val="00D37E29"/>
    <w:rsid w:val="00D37E73"/>
    <w:rsid w:val="00D40D64"/>
    <w:rsid w:val="00D42F15"/>
    <w:rsid w:val="00D44DDF"/>
    <w:rsid w:val="00D45B68"/>
    <w:rsid w:val="00D51414"/>
    <w:rsid w:val="00D5312D"/>
    <w:rsid w:val="00D53218"/>
    <w:rsid w:val="00D53A62"/>
    <w:rsid w:val="00D55EF6"/>
    <w:rsid w:val="00D56147"/>
    <w:rsid w:val="00D57A5F"/>
    <w:rsid w:val="00D600AF"/>
    <w:rsid w:val="00D60386"/>
    <w:rsid w:val="00D606D7"/>
    <w:rsid w:val="00D610AC"/>
    <w:rsid w:val="00D63859"/>
    <w:rsid w:val="00D66D04"/>
    <w:rsid w:val="00D66EEC"/>
    <w:rsid w:val="00D67DEA"/>
    <w:rsid w:val="00D705DE"/>
    <w:rsid w:val="00D72501"/>
    <w:rsid w:val="00D7595E"/>
    <w:rsid w:val="00D75C5E"/>
    <w:rsid w:val="00D762FB"/>
    <w:rsid w:val="00D77FB0"/>
    <w:rsid w:val="00D82556"/>
    <w:rsid w:val="00D82F7B"/>
    <w:rsid w:val="00D83063"/>
    <w:rsid w:val="00D83214"/>
    <w:rsid w:val="00D844E7"/>
    <w:rsid w:val="00D85765"/>
    <w:rsid w:val="00D861CA"/>
    <w:rsid w:val="00D86302"/>
    <w:rsid w:val="00D875AC"/>
    <w:rsid w:val="00D87A0B"/>
    <w:rsid w:val="00D90B15"/>
    <w:rsid w:val="00D90C6C"/>
    <w:rsid w:val="00D91820"/>
    <w:rsid w:val="00D91F6A"/>
    <w:rsid w:val="00D92B97"/>
    <w:rsid w:val="00D93243"/>
    <w:rsid w:val="00D960CA"/>
    <w:rsid w:val="00D96CD9"/>
    <w:rsid w:val="00DA0011"/>
    <w:rsid w:val="00DA03F8"/>
    <w:rsid w:val="00DA1BAD"/>
    <w:rsid w:val="00DA4081"/>
    <w:rsid w:val="00DA5F69"/>
    <w:rsid w:val="00DA6A79"/>
    <w:rsid w:val="00DB2DA9"/>
    <w:rsid w:val="00DB496A"/>
    <w:rsid w:val="00DB6381"/>
    <w:rsid w:val="00DB6E62"/>
    <w:rsid w:val="00DB7121"/>
    <w:rsid w:val="00DB7307"/>
    <w:rsid w:val="00DC153A"/>
    <w:rsid w:val="00DC1A8D"/>
    <w:rsid w:val="00DC26C8"/>
    <w:rsid w:val="00DC2CFB"/>
    <w:rsid w:val="00DC469B"/>
    <w:rsid w:val="00DC5157"/>
    <w:rsid w:val="00DC6142"/>
    <w:rsid w:val="00DC64A8"/>
    <w:rsid w:val="00DC79F4"/>
    <w:rsid w:val="00DD05BB"/>
    <w:rsid w:val="00DD08A5"/>
    <w:rsid w:val="00DD2D49"/>
    <w:rsid w:val="00DD30CF"/>
    <w:rsid w:val="00DD7089"/>
    <w:rsid w:val="00DE1192"/>
    <w:rsid w:val="00DE2EDB"/>
    <w:rsid w:val="00DE4267"/>
    <w:rsid w:val="00DE7F85"/>
    <w:rsid w:val="00DF001E"/>
    <w:rsid w:val="00DF0142"/>
    <w:rsid w:val="00DF1F5A"/>
    <w:rsid w:val="00DF2701"/>
    <w:rsid w:val="00DF463C"/>
    <w:rsid w:val="00DF48D7"/>
    <w:rsid w:val="00DF4E88"/>
    <w:rsid w:val="00DF7661"/>
    <w:rsid w:val="00E00ED6"/>
    <w:rsid w:val="00E01304"/>
    <w:rsid w:val="00E019FE"/>
    <w:rsid w:val="00E05BDF"/>
    <w:rsid w:val="00E065B7"/>
    <w:rsid w:val="00E072D7"/>
    <w:rsid w:val="00E10078"/>
    <w:rsid w:val="00E11AA8"/>
    <w:rsid w:val="00E127F7"/>
    <w:rsid w:val="00E135D8"/>
    <w:rsid w:val="00E15F7E"/>
    <w:rsid w:val="00E20825"/>
    <w:rsid w:val="00E20994"/>
    <w:rsid w:val="00E21CEE"/>
    <w:rsid w:val="00E2328F"/>
    <w:rsid w:val="00E23732"/>
    <w:rsid w:val="00E32A43"/>
    <w:rsid w:val="00E3362C"/>
    <w:rsid w:val="00E33990"/>
    <w:rsid w:val="00E35032"/>
    <w:rsid w:val="00E35B47"/>
    <w:rsid w:val="00E35CC5"/>
    <w:rsid w:val="00E36134"/>
    <w:rsid w:val="00E370ED"/>
    <w:rsid w:val="00E40CC4"/>
    <w:rsid w:val="00E40F5D"/>
    <w:rsid w:val="00E41583"/>
    <w:rsid w:val="00E439FB"/>
    <w:rsid w:val="00E43ABA"/>
    <w:rsid w:val="00E4599B"/>
    <w:rsid w:val="00E4797C"/>
    <w:rsid w:val="00E52DE4"/>
    <w:rsid w:val="00E53246"/>
    <w:rsid w:val="00E5329E"/>
    <w:rsid w:val="00E54241"/>
    <w:rsid w:val="00E55113"/>
    <w:rsid w:val="00E55BEB"/>
    <w:rsid w:val="00E5641E"/>
    <w:rsid w:val="00E56780"/>
    <w:rsid w:val="00E570B7"/>
    <w:rsid w:val="00E57A9C"/>
    <w:rsid w:val="00E601DB"/>
    <w:rsid w:val="00E60DB5"/>
    <w:rsid w:val="00E60F11"/>
    <w:rsid w:val="00E619C1"/>
    <w:rsid w:val="00E61EA3"/>
    <w:rsid w:val="00E63C4B"/>
    <w:rsid w:val="00E6775E"/>
    <w:rsid w:val="00E71101"/>
    <w:rsid w:val="00E71694"/>
    <w:rsid w:val="00E71B74"/>
    <w:rsid w:val="00E72932"/>
    <w:rsid w:val="00E72B70"/>
    <w:rsid w:val="00E73310"/>
    <w:rsid w:val="00E7376A"/>
    <w:rsid w:val="00E74AAD"/>
    <w:rsid w:val="00E76114"/>
    <w:rsid w:val="00E7668F"/>
    <w:rsid w:val="00E8096D"/>
    <w:rsid w:val="00E81FAB"/>
    <w:rsid w:val="00E8228D"/>
    <w:rsid w:val="00E82CCD"/>
    <w:rsid w:val="00E82DCD"/>
    <w:rsid w:val="00E835BD"/>
    <w:rsid w:val="00E83C86"/>
    <w:rsid w:val="00E8437F"/>
    <w:rsid w:val="00E86773"/>
    <w:rsid w:val="00E9187F"/>
    <w:rsid w:val="00E92567"/>
    <w:rsid w:val="00E928AB"/>
    <w:rsid w:val="00E92AB7"/>
    <w:rsid w:val="00E93496"/>
    <w:rsid w:val="00E946F4"/>
    <w:rsid w:val="00E946F7"/>
    <w:rsid w:val="00E95C28"/>
    <w:rsid w:val="00E97180"/>
    <w:rsid w:val="00E975C7"/>
    <w:rsid w:val="00EA00AF"/>
    <w:rsid w:val="00EA1777"/>
    <w:rsid w:val="00EA27D0"/>
    <w:rsid w:val="00EA462D"/>
    <w:rsid w:val="00EA5111"/>
    <w:rsid w:val="00EA5D33"/>
    <w:rsid w:val="00EA60A7"/>
    <w:rsid w:val="00EA634E"/>
    <w:rsid w:val="00EB0F30"/>
    <w:rsid w:val="00EB2EBD"/>
    <w:rsid w:val="00EB42E6"/>
    <w:rsid w:val="00EB44F1"/>
    <w:rsid w:val="00EB4F17"/>
    <w:rsid w:val="00EB5DF9"/>
    <w:rsid w:val="00EB6375"/>
    <w:rsid w:val="00EB6A31"/>
    <w:rsid w:val="00EB7CA3"/>
    <w:rsid w:val="00EC041A"/>
    <w:rsid w:val="00EC156A"/>
    <w:rsid w:val="00EC2B24"/>
    <w:rsid w:val="00EC3742"/>
    <w:rsid w:val="00EC436D"/>
    <w:rsid w:val="00EC491B"/>
    <w:rsid w:val="00EC61DD"/>
    <w:rsid w:val="00EC62A1"/>
    <w:rsid w:val="00EC75C1"/>
    <w:rsid w:val="00EC7F66"/>
    <w:rsid w:val="00ED087A"/>
    <w:rsid w:val="00ED1890"/>
    <w:rsid w:val="00ED1A48"/>
    <w:rsid w:val="00ED48F7"/>
    <w:rsid w:val="00ED4DB3"/>
    <w:rsid w:val="00ED5A01"/>
    <w:rsid w:val="00ED6031"/>
    <w:rsid w:val="00ED7FDD"/>
    <w:rsid w:val="00EE12CE"/>
    <w:rsid w:val="00EE1BAE"/>
    <w:rsid w:val="00EE30A7"/>
    <w:rsid w:val="00EE3226"/>
    <w:rsid w:val="00EE3242"/>
    <w:rsid w:val="00EE4E9A"/>
    <w:rsid w:val="00EE552F"/>
    <w:rsid w:val="00EE5668"/>
    <w:rsid w:val="00EE5E07"/>
    <w:rsid w:val="00EE5FF6"/>
    <w:rsid w:val="00EE66A5"/>
    <w:rsid w:val="00EE6A7E"/>
    <w:rsid w:val="00EE6C69"/>
    <w:rsid w:val="00EE7320"/>
    <w:rsid w:val="00EF1793"/>
    <w:rsid w:val="00EF4003"/>
    <w:rsid w:val="00EF4596"/>
    <w:rsid w:val="00EF4B02"/>
    <w:rsid w:val="00F00B38"/>
    <w:rsid w:val="00F011A5"/>
    <w:rsid w:val="00F02BC8"/>
    <w:rsid w:val="00F05B87"/>
    <w:rsid w:val="00F060DD"/>
    <w:rsid w:val="00F0620C"/>
    <w:rsid w:val="00F06491"/>
    <w:rsid w:val="00F102EF"/>
    <w:rsid w:val="00F11108"/>
    <w:rsid w:val="00F119BF"/>
    <w:rsid w:val="00F13C7E"/>
    <w:rsid w:val="00F143F0"/>
    <w:rsid w:val="00F155D3"/>
    <w:rsid w:val="00F159FC"/>
    <w:rsid w:val="00F15C6B"/>
    <w:rsid w:val="00F16021"/>
    <w:rsid w:val="00F16B0B"/>
    <w:rsid w:val="00F17F7D"/>
    <w:rsid w:val="00F200FF"/>
    <w:rsid w:val="00F211DE"/>
    <w:rsid w:val="00F229F1"/>
    <w:rsid w:val="00F22ADB"/>
    <w:rsid w:val="00F2320B"/>
    <w:rsid w:val="00F236A5"/>
    <w:rsid w:val="00F248F8"/>
    <w:rsid w:val="00F24960"/>
    <w:rsid w:val="00F255B4"/>
    <w:rsid w:val="00F2701C"/>
    <w:rsid w:val="00F3081C"/>
    <w:rsid w:val="00F30A34"/>
    <w:rsid w:val="00F30BFB"/>
    <w:rsid w:val="00F3217F"/>
    <w:rsid w:val="00F32337"/>
    <w:rsid w:val="00F32A99"/>
    <w:rsid w:val="00F32D76"/>
    <w:rsid w:val="00F3305F"/>
    <w:rsid w:val="00F330FF"/>
    <w:rsid w:val="00F34B50"/>
    <w:rsid w:val="00F367BA"/>
    <w:rsid w:val="00F36F83"/>
    <w:rsid w:val="00F374F0"/>
    <w:rsid w:val="00F37DA3"/>
    <w:rsid w:val="00F41CF3"/>
    <w:rsid w:val="00F447F6"/>
    <w:rsid w:val="00F44F4C"/>
    <w:rsid w:val="00F469B1"/>
    <w:rsid w:val="00F46E97"/>
    <w:rsid w:val="00F470D3"/>
    <w:rsid w:val="00F4784B"/>
    <w:rsid w:val="00F53414"/>
    <w:rsid w:val="00F543E8"/>
    <w:rsid w:val="00F5547D"/>
    <w:rsid w:val="00F56604"/>
    <w:rsid w:val="00F56DDC"/>
    <w:rsid w:val="00F61931"/>
    <w:rsid w:val="00F61F16"/>
    <w:rsid w:val="00F621B5"/>
    <w:rsid w:val="00F62B0C"/>
    <w:rsid w:val="00F64CFF"/>
    <w:rsid w:val="00F654F4"/>
    <w:rsid w:val="00F6592D"/>
    <w:rsid w:val="00F660EF"/>
    <w:rsid w:val="00F71F24"/>
    <w:rsid w:val="00F72F6B"/>
    <w:rsid w:val="00F74196"/>
    <w:rsid w:val="00F750F3"/>
    <w:rsid w:val="00F75E03"/>
    <w:rsid w:val="00F76002"/>
    <w:rsid w:val="00F774CC"/>
    <w:rsid w:val="00F8188D"/>
    <w:rsid w:val="00F82A27"/>
    <w:rsid w:val="00F82F5E"/>
    <w:rsid w:val="00F83D3B"/>
    <w:rsid w:val="00F84464"/>
    <w:rsid w:val="00F85822"/>
    <w:rsid w:val="00F85B08"/>
    <w:rsid w:val="00F865A0"/>
    <w:rsid w:val="00F86855"/>
    <w:rsid w:val="00F879E3"/>
    <w:rsid w:val="00F90207"/>
    <w:rsid w:val="00F9067B"/>
    <w:rsid w:val="00F90916"/>
    <w:rsid w:val="00F90C36"/>
    <w:rsid w:val="00F90DE5"/>
    <w:rsid w:val="00F910D3"/>
    <w:rsid w:val="00F91B04"/>
    <w:rsid w:val="00F92F65"/>
    <w:rsid w:val="00F94680"/>
    <w:rsid w:val="00F95289"/>
    <w:rsid w:val="00F95F27"/>
    <w:rsid w:val="00F97725"/>
    <w:rsid w:val="00F977D9"/>
    <w:rsid w:val="00F97E29"/>
    <w:rsid w:val="00FA00D7"/>
    <w:rsid w:val="00FA060E"/>
    <w:rsid w:val="00FA0965"/>
    <w:rsid w:val="00FA169C"/>
    <w:rsid w:val="00FA1DF3"/>
    <w:rsid w:val="00FA2679"/>
    <w:rsid w:val="00FA4399"/>
    <w:rsid w:val="00FA4701"/>
    <w:rsid w:val="00FA4E95"/>
    <w:rsid w:val="00FA512A"/>
    <w:rsid w:val="00FA52B9"/>
    <w:rsid w:val="00FA555B"/>
    <w:rsid w:val="00FA5991"/>
    <w:rsid w:val="00FA6CD7"/>
    <w:rsid w:val="00FB04A0"/>
    <w:rsid w:val="00FB0A01"/>
    <w:rsid w:val="00FB1D7D"/>
    <w:rsid w:val="00FB291E"/>
    <w:rsid w:val="00FB5B62"/>
    <w:rsid w:val="00FC2F96"/>
    <w:rsid w:val="00FC415C"/>
    <w:rsid w:val="00FC4A5C"/>
    <w:rsid w:val="00FD2E50"/>
    <w:rsid w:val="00FD3C6F"/>
    <w:rsid w:val="00FD62DC"/>
    <w:rsid w:val="00FD7B2E"/>
    <w:rsid w:val="00FE149C"/>
    <w:rsid w:val="00FE3E21"/>
    <w:rsid w:val="00FE45D4"/>
    <w:rsid w:val="00FE4CFD"/>
    <w:rsid w:val="00FE5295"/>
    <w:rsid w:val="00FE7A4B"/>
    <w:rsid w:val="00FF0D4B"/>
    <w:rsid w:val="00FF0D65"/>
    <w:rsid w:val="00FF1D6B"/>
    <w:rsid w:val="00FF41F9"/>
    <w:rsid w:val="00FF42AC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C2DB6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0" w:uiPriority="35" w:unhideWhenUsed="0" w:qFormat="1"/>
    <w:lsdException w:name="footnote reference" w:uiPriority="0"/>
    <w:lsdException w:name="annotation reference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D31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224F1B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224F1B"/>
    <w:pPr>
      <w:keepLines/>
      <w:widowControl/>
      <w:numPr>
        <w:numId w:val="7"/>
      </w:num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left" w:pos="142"/>
      </w:tabs>
      <w:suppressAutoHyphens w:val="0"/>
      <w:spacing w:beforeLines="120" w:before="288" w:afterLines="120" w:after="288" w:line="312" w:lineRule="auto"/>
      <w:jc w:val="both"/>
    </w:pPr>
    <w:rPr>
      <w:rFonts w:ascii="Arial" w:eastAsiaTheme="majorEastAsia" w:hAnsi="Arial" w:cs="Arial"/>
      <w:bCs/>
      <w:sz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EE66A5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E66A5"/>
    <w:pPr>
      <w:widowControl/>
      <w:numPr>
        <w:ilvl w:val="1"/>
        <w:numId w:val="7"/>
      </w:numPr>
      <w:suppressAutoHyphens w:val="0"/>
      <w:spacing w:before="120" w:after="120" w:line="276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7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aliases w:val="Lista Paragrafo em Preto Char,Texto Char,Segundo Char,Marcadores PDTI Char,List I Paragraph Char"/>
    <w:basedOn w:val="Fontepargpadro"/>
    <w:link w:val="PargrafodaLista"/>
    <w:uiPriority w:val="34"/>
    <w:qFormat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813172"/>
    <w:pPr>
      <w:widowControl/>
      <w:numPr>
        <w:numId w:val="12"/>
      </w:numPr>
      <w:suppressAutoHyphens w:val="0"/>
      <w:contextualSpacing/>
    </w:pPr>
    <w:rPr>
      <w:lang w:eastAsia="pt-BR"/>
    </w:rPr>
  </w:style>
  <w:style w:type="paragraph" w:styleId="Reviso">
    <w:name w:val="Revision"/>
    <w:hidden/>
    <w:uiPriority w:val="99"/>
    <w:semiHidden/>
    <w:rsid w:val="00AE484C"/>
    <w:rPr>
      <w:lang w:eastAsia="zh-CN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355C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0" w:uiPriority="35" w:unhideWhenUsed="0" w:qFormat="1"/>
    <w:lsdException w:name="footnote reference" w:uiPriority="0"/>
    <w:lsdException w:name="annotation reference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D31"/>
    <w:pPr>
      <w:widowControl w:val="0"/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sz w:val="24"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jc w:val="both"/>
      <w:outlineLvl w:val="5"/>
    </w:pPr>
    <w:rPr>
      <w:rFonts w:ascii="Courier New" w:hAnsi="Courier New" w:cs="Courier New"/>
      <w:sz w:val="24"/>
    </w:rPr>
  </w:style>
  <w:style w:type="paragraph" w:styleId="Ttulo7">
    <w:name w:val="heading 7"/>
    <w:basedOn w:val="Normal"/>
    <w:next w:val="Normal"/>
    <w:qFormat/>
    <w:rsid w:val="00545B54"/>
    <w:pPr>
      <w:keepNext/>
      <w:jc w:val="both"/>
      <w:outlineLvl w:val="6"/>
    </w:pPr>
    <w:rPr>
      <w:rFonts w:ascii="Courier New" w:hAnsi="Courier New" w:cs="Courier New"/>
      <w:sz w:val="24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ascii="Arial" w:hAnsi="Arial"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  <w:jc w:val="both"/>
    </w:pPr>
    <w:rPr>
      <w:rFonts w:ascii="Arial" w:hAnsi="Arial" w:cs="Arial"/>
      <w:sz w:val="24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  <w:jc w:val="both"/>
    </w:pPr>
    <w:rPr>
      <w:rFonts w:ascii="Arial" w:hAnsi="Arial"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  <w:jc w:val="both"/>
    </w:pPr>
    <w:rPr>
      <w:rFonts w:ascii="Courier New" w:hAnsi="Courier New" w:cs="Courier New"/>
      <w:b/>
      <w:bCs/>
      <w:sz w:val="24"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  <w:sz w:val="24"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  <w:sz w:val="24"/>
    </w:rPr>
  </w:style>
  <w:style w:type="paragraph" w:customStyle="1" w:styleId="Recuodecorpodetexto21">
    <w:name w:val="Recuo de corpo de texto 21"/>
    <w:basedOn w:val="Normal"/>
    <w:rsid w:val="00545B54"/>
    <w:pPr>
      <w:ind w:firstLine="567"/>
      <w:jc w:val="both"/>
    </w:pPr>
    <w:rPr>
      <w:rFonts w:ascii="Arial" w:hAnsi="Arial" w:cs="Arial"/>
      <w:sz w:val="24"/>
    </w:rPr>
  </w:style>
  <w:style w:type="paragraph" w:customStyle="1" w:styleId="Recuodecorpodetexto31">
    <w:name w:val="Recuo de corpo de texto 31"/>
    <w:basedOn w:val="Normal"/>
    <w:rsid w:val="00545B54"/>
    <w:pPr>
      <w:ind w:firstLine="3402"/>
      <w:jc w:val="both"/>
    </w:pPr>
    <w:rPr>
      <w:rFonts w:ascii="Courier New" w:hAnsi="Courier New" w:cs="Courier New"/>
      <w:bCs/>
      <w:sz w:val="24"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  <w:jc w:val="both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  <w:jc w:val="both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  <w:jc w:val="both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  <w:jc w:val="both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  <w:jc w:val="both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sz w:val="24"/>
    </w:r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jc w:val="both"/>
      <w:textAlignment w:val="baseline"/>
    </w:pPr>
    <w:rPr>
      <w:rFonts w:ascii="Century Schoolbook" w:hAnsi="Century Schoolbook" w:cs="Century Schoolbook"/>
      <w:color w:val="000000"/>
      <w:sz w:val="24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  <w:jc w:val="both"/>
    </w:pPr>
    <w:rPr>
      <w:b/>
      <w:sz w:val="24"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  <w:jc w:val="both"/>
    </w:pPr>
    <w:rPr>
      <w:rFonts w:ascii="Arial" w:hAnsi="Arial" w:cs="Arial"/>
      <w:sz w:val="24"/>
      <w:lang w:val="en-US"/>
    </w:rPr>
  </w:style>
  <w:style w:type="paragraph" w:customStyle="1" w:styleId="BodyText21">
    <w:name w:val="Body Text 21"/>
    <w:basedOn w:val="Normal"/>
    <w:rsid w:val="00545B54"/>
    <w:pPr>
      <w:jc w:val="both"/>
    </w:pPr>
    <w:rPr>
      <w:sz w:val="24"/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sz w:val="24"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 w:val="24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jc w:val="both"/>
      <w:textAlignment w:val="baseline"/>
    </w:pPr>
    <w:rPr>
      <w:rFonts w:ascii="Century Schoolbook" w:hAnsi="Century Schoolbook" w:cs="Century Schoolbook"/>
      <w:sz w:val="24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  <w:sz w:val="24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 w:val="24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 w:val="24"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  <w:rPr>
      <w:sz w:val="24"/>
    </w:r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bidi="pt-BR"/>
    </w:rPr>
  </w:style>
  <w:style w:type="paragraph" w:customStyle="1" w:styleId="Standard">
    <w:name w:val="Standard"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ascii="Arial" w:eastAsia="HG Mincho Light J" w:hAnsi="Arial" w:cs="Arial Unicode MS"/>
      <w:color w:val="000000"/>
      <w:kern w:val="3"/>
      <w:sz w:val="24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  <w:jc w:val="both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ascii="Arial" w:hAnsi="Arial" w:cs="Arial"/>
      <w:b/>
      <w:cap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ascii="Arial" w:hAnsi="Arial"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224F1B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224F1B"/>
    <w:pPr>
      <w:keepLines/>
      <w:widowControl/>
      <w:numPr>
        <w:numId w:val="7"/>
      </w:num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left" w:pos="142"/>
      </w:tabs>
      <w:suppressAutoHyphens w:val="0"/>
      <w:spacing w:beforeLines="120" w:before="288" w:afterLines="120" w:after="288" w:line="312" w:lineRule="auto"/>
      <w:jc w:val="both"/>
    </w:pPr>
    <w:rPr>
      <w:rFonts w:ascii="Arial" w:eastAsiaTheme="majorEastAsia" w:hAnsi="Arial" w:cs="Arial"/>
      <w:bCs/>
      <w:sz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EE66A5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EE66A5"/>
    <w:pPr>
      <w:widowControl/>
      <w:numPr>
        <w:ilvl w:val="1"/>
        <w:numId w:val="7"/>
      </w:numPr>
      <w:suppressAutoHyphens w:val="0"/>
      <w:spacing w:before="120" w:after="120" w:line="276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7"/>
      </w:numPr>
      <w:suppressAutoHyphens w:val="0"/>
      <w:spacing w:before="120" w:after="120" w:line="276" w:lineRule="auto"/>
      <w:jc w:val="both"/>
    </w:pPr>
    <w:rPr>
      <w:rFonts w:ascii="Arial" w:eastAsiaTheme="minorEastAsia" w:hAnsi="Arial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 w:firstLine="0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i/>
      <w:iCs/>
      <w:color w:val="FF0000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aliases w:val="Lista Paragrafo em Preto Char,Texto Char,Segundo Char,Marcadores PDTI Char,List I Paragraph Char"/>
    <w:basedOn w:val="Fontepargpadro"/>
    <w:link w:val="PargrafodaLista"/>
    <w:uiPriority w:val="34"/>
    <w:qFormat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813172"/>
    <w:pPr>
      <w:widowControl/>
      <w:numPr>
        <w:numId w:val="12"/>
      </w:numPr>
      <w:suppressAutoHyphens w:val="0"/>
      <w:contextualSpacing/>
    </w:pPr>
    <w:rPr>
      <w:lang w:eastAsia="pt-BR"/>
    </w:rPr>
  </w:style>
  <w:style w:type="paragraph" w:styleId="Reviso">
    <w:name w:val="Revision"/>
    <w:hidden/>
    <w:uiPriority w:val="99"/>
    <w:semiHidden/>
    <w:rsid w:val="00AE484C"/>
    <w:rPr>
      <w:lang w:eastAsia="zh-CN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35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s://pncp.gov.br/app/pca/07104377000130/2026/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17639-7B04-472F-A167-8CEC46FE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8</Pages>
  <Words>3288</Words>
  <Characters>17761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21007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creator>.</dc:creator>
  <cp:lastModifiedBy>Usuario</cp:lastModifiedBy>
  <cp:revision>205</cp:revision>
  <cp:lastPrinted>2026-06-01T18:55:00Z</cp:lastPrinted>
  <dcterms:created xsi:type="dcterms:W3CDTF">2026-05-12T13:01:00Z</dcterms:created>
  <dcterms:modified xsi:type="dcterms:W3CDTF">2026-06-01T19:01:00Z</dcterms:modified>
</cp:coreProperties>
</file>